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22B6" w14:textId="71F1DB76" w:rsidR="00A4612F" w:rsidRPr="00A93530" w:rsidRDefault="00A4612F" w:rsidP="0007364E">
      <w:pPr>
        <w:ind w:right="-41"/>
        <w:jc w:val="center"/>
        <w:rPr>
          <w:rFonts w:ascii="Arial" w:eastAsia="Times New Roman" w:hAnsi="Arial" w:cs="Arial"/>
          <w:bCs/>
          <w:color w:val="4472C4" w:themeColor="accent1"/>
          <w:sz w:val="21"/>
          <w:szCs w:val="21"/>
          <w:lang w:eastAsia="en-GB"/>
        </w:rPr>
      </w:pPr>
      <w:r w:rsidRPr="00A93530">
        <w:rPr>
          <w:rFonts w:ascii="Arial" w:eastAsia="Times New Roman" w:hAnsi="Arial" w:cs="Arial"/>
          <w:bCs/>
          <w:color w:val="4472C4" w:themeColor="accent1"/>
          <w:sz w:val="21"/>
          <w:szCs w:val="21"/>
          <w:lang w:eastAsia="en-GB"/>
        </w:rPr>
        <w:t>SGLT2 inhibitors</w:t>
      </w:r>
      <w:r w:rsidR="00CF06A0" w:rsidRPr="00A93530">
        <w:rPr>
          <w:rFonts w:ascii="Arial" w:eastAsia="Times New Roman" w:hAnsi="Arial" w:cs="Arial"/>
          <w:bCs/>
          <w:color w:val="4472C4" w:themeColor="accent1"/>
          <w:sz w:val="21"/>
          <w:szCs w:val="21"/>
          <w:lang w:eastAsia="en-GB"/>
        </w:rPr>
        <w:t xml:space="preserve"> </w:t>
      </w:r>
      <w:r w:rsidR="00CA1BF7">
        <w:rPr>
          <w:rFonts w:ascii="Arial" w:eastAsia="Times New Roman" w:hAnsi="Arial" w:cs="Arial"/>
          <w:bCs/>
          <w:color w:val="4472C4" w:themeColor="accent1"/>
          <w:sz w:val="21"/>
          <w:szCs w:val="21"/>
          <w:lang w:eastAsia="en-GB"/>
        </w:rPr>
        <w:t>and</w:t>
      </w:r>
      <w:r w:rsidRPr="00A93530">
        <w:rPr>
          <w:rFonts w:ascii="Arial" w:eastAsia="Times New Roman" w:hAnsi="Arial" w:cs="Arial"/>
          <w:bCs/>
          <w:color w:val="4472C4" w:themeColor="accent1"/>
          <w:sz w:val="21"/>
          <w:szCs w:val="21"/>
          <w:lang w:eastAsia="en-GB"/>
        </w:rPr>
        <w:t xml:space="preserve"> </w:t>
      </w:r>
      <w:r w:rsidR="00CA1BF7">
        <w:rPr>
          <w:rFonts w:ascii="Arial" w:eastAsia="Times New Roman" w:hAnsi="Arial" w:cs="Arial"/>
          <w:bCs/>
          <w:color w:val="4472C4" w:themeColor="accent1"/>
          <w:sz w:val="21"/>
          <w:szCs w:val="21"/>
          <w:lang w:eastAsia="en-GB"/>
        </w:rPr>
        <w:t>h</w:t>
      </w:r>
      <w:r w:rsidRPr="00A93530">
        <w:rPr>
          <w:rFonts w:ascii="Arial" w:eastAsia="Times New Roman" w:hAnsi="Arial" w:cs="Arial"/>
          <w:bCs/>
          <w:color w:val="4472C4" w:themeColor="accent1"/>
          <w:sz w:val="21"/>
          <w:szCs w:val="21"/>
          <w:lang w:eastAsia="en-GB"/>
        </w:rPr>
        <w:t xml:space="preserve">eart </w:t>
      </w:r>
      <w:r w:rsidR="00CA1BF7">
        <w:rPr>
          <w:rFonts w:ascii="Arial" w:eastAsia="Times New Roman" w:hAnsi="Arial" w:cs="Arial"/>
          <w:bCs/>
          <w:color w:val="4472C4" w:themeColor="accent1"/>
          <w:sz w:val="21"/>
          <w:szCs w:val="21"/>
          <w:lang w:eastAsia="en-GB"/>
        </w:rPr>
        <w:t>f</w:t>
      </w:r>
      <w:r w:rsidRPr="00A93530">
        <w:rPr>
          <w:rFonts w:ascii="Arial" w:eastAsia="Times New Roman" w:hAnsi="Arial" w:cs="Arial"/>
          <w:bCs/>
          <w:color w:val="4472C4" w:themeColor="accent1"/>
          <w:sz w:val="21"/>
          <w:szCs w:val="21"/>
          <w:lang w:eastAsia="en-GB"/>
        </w:rPr>
        <w:t>ailure:</w:t>
      </w:r>
    </w:p>
    <w:p w14:paraId="3F71F632" w14:textId="02DF3C32" w:rsidR="0007364E" w:rsidRPr="00726F68" w:rsidRDefault="00116622" w:rsidP="0007364E">
      <w:pPr>
        <w:jc w:val="center"/>
        <w:rPr>
          <w:rFonts w:ascii="Arial" w:eastAsia="Times New Roman" w:hAnsi="Arial" w:cs="Arial"/>
          <w:b/>
          <w:bCs/>
          <w:color w:val="4472C4" w:themeColor="accent1"/>
          <w:sz w:val="36"/>
          <w:szCs w:val="36"/>
          <w:lang w:eastAsia="en-GB"/>
        </w:rPr>
      </w:pPr>
      <w:r w:rsidRPr="00726F68">
        <w:rPr>
          <w:rFonts w:ascii="Arial" w:eastAsia="Times New Roman" w:hAnsi="Arial" w:cs="Arial"/>
          <w:b/>
          <w:bCs/>
          <w:color w:val="4472C4" w:themeColor="accent1"/>
          <w:sz w:val="36"/>
          <w:szCs w:val="36"/>
          <w:lang w:eastAsia="en-GB"/>
        </w:rPr>
        <w:t xml:space="preserve">Information for patients, </w:t>
      </w:r>
      <w:r w:rsidR="00574976" w:rsidRPr="00726F68">
        <w:rPr>
          <w:rFonts w:ascii="Arial" w:eastAsia="Times New Roman" w:hAnsi="Arial" w:cs="Arial"/>
          <w:b/>
          <w:bCs/>
          <w:color w:val="4472C4" w:themeColor="accent1"/>
          <w:sz w:val="36"/>
          <w:szCs w:val="36"/>
          <w:lang w:eastAsia="en-GB"/>
        </w:rPr>
        <w:t>relatives,</w:t>
      </w:r>
      <w:r w:rsidRPr="00726F68">
        <w:rPr>
          <w:rFonts w:ascii="Arial" w:eastAsia="Times New Roman" w:hAnsi="Arial" w:cs="Arial"/>
          <w:b/>
          <w:bCs/>
          <w:color w:val="4472C4" w:themeColor="accent1"/>
          <w:sz w:val="36"/>
          <w:szCs w:val="36"/>
          <w:lang w:eastAsia="en-GB"/>
        </w:rPr>
        <w:t xml:space="preserve"> and carers</w:t>
      </w:r>
    </w:p>
    <w:p w14:paraId="7C5D31F6" w14:textId="77777777" w:rsidR="003A25D7" w:rsidRPr="00504F64" w:rsidRDefault="003A25D7" w:rsidP="0007364E">
      <w:pPr>
        <w:jc w:val="both"/>
        <w:rPr>
          <w:rFonts w:ascii="Arial" w:eastAsia="Times New Roman" w:hAnsi="Arial" w:cs="Arial"/>
          <w:color w:val="009338"/>
          <w:sz w:val="32"/>
          <w:szCs w:val="32"/>
          <w:lang w:eastAsia="en-GB"/>
        </w:rPr>
      </w:pPr>
    </w:p>
    <w:p w14:paraId="44AA0B97" w14:textId="4B399D87" w:rsidR="00116622" w:rsidRPr="00726F68" w:rsidRDefault="00116622" w:rsidP="0007364E">
      <w:pPr>
        <w:jc w:val="both"/>
        <w:rPr>
          <w:rFonts w:ascii="Arial" w:eastAsia="Times New Roman" w:hAnsi="Arial" w:cs="Arial"/>
          <w:color w:val="4472C4" w:themeColor="accent1"/>
          <w:sz w:val="28"/>
          <w:szCs w:val="28"/>
          <w:lang w:eastAsia="en-GB"/>
        </w:rPr>
      </w:pPr>
      <w:r w:rsidRPr="00726F68">
        <w:rPr>
          <w:rFonts w:ascii="Arial" w:eastAsia="Times New Roman" w:hAnsi="Arial" w:cs="Arial"/>
          <w:color w:val="4472C4" w:themeColor="accent1"/>
          <w:sz w:val="28"/>
          <w:szCs w:val="28"/>
          <w:lang w:eastAsia="en-GB"/>
        </w:rPr>
        <w:t xml:space="preserve">Introduction </w:t>
      </w:r>
    </w:p>
    <w:p w14:paraId="757080D3" w14:textId="58003338" w:rsidR="0007364E" w:rsidRPr="00506E24" w:rsidRDefault="00116622" w:rsidP="0007364E">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This leaflet has been designed to give you information about sodium glucose co-transporter-2 inhibitors (SGLT2i) and answers some of the questions that you</w:t>
      </w:r>
      <w:r w:rsidR="00A170C8" w:rsidRPr="00506E24">
        <w:rPr>
          <w:rFonts w:ascii="Arial" w:eastAsia="Times New Roman" w:hAnsi="Arial" w:cs="Arial"/>
          <w:sz w:val="21"/>
          <w:szCs w:val="21"/>
          <w:lang w:eastAsia="en-GB"/>
        </w:rPr>
        <w:t>,</w:t>
      </w:r>
      <w:r w:rsidRPr="00506E24">
        <w:rPr>
          <w:rFonts w:ascii="Arial" w:eastAsia="Times New Roman" w:hAnsi="Arial" w:cs="Arial"/>
          <w:sz w:val="21"/>
          <w:szCs w:val="21"/>
          <w:lang w:eastAsia="en-GB"/>
        </w:rPr>
        <w:t xml:space="preserve"> or those who care for you</w:t>
      </w:r>
      <w:r w:rsidR="00A170C8" w:rsidRPr="00506E24">
        <w:rPr>
          <w:rFonts w:ascii="Arial" w:eastAsia="Times New Roman" w:hAnsi="Arial" w:cs="Arial"/>
          <w:sz w:val="21"/>
          <w:szCs w:val="21"/>
          <w:lang w:eastAsia="en-GB"/>
        </w:rPr>
        <w:t>,</w:t>
      </w:r>
      <w:r w:rsidRPr="00506E24">
        <w:rPr>
          <w:rFonts w:ascii="Arial" w:eastAsia="Times New Roman" w:hAnsi="Arial" w:cs="Arial"/>
          <w:sz w:val="21"/>
          <w:szCs w:val="21"/>
          <w:lang w:eastAsia="en-GB"/>
        </w:rPr>
        <w:t xml:space="preserve"> may have about these medicines. It is not meant to replace the discussion between you and your medical team but aims to help you understand more about what is discussed. If you have any questions about the information below, please contact us. </w:t>
      </w:r>
    </w:p>
    <w:p w14:paraId="64BF2F61" w14:textId="2C235BD0" w:rsidR="0007364E" w:rsidRPr="00504F64" w:rsidRDefault="0007364E" w:rsidP="00506E24">
      <w:pPr>
        <w:spacing w:after="120"/>
        <w:jc w:val="both"/>
        <w:rPr>
          <w:rFonts w:ascii="Arial" w:eastAsia="Times New Roman" w:hAnsi="Arial" w:cs="Arial"/>
          <w:lang w:eastAsia="en-GB"/>
        </w:rPr>
      </w:pPr>
    </w:p>
    <w:p w14:paraId="16E5064D" w14:textId="78125B86" w:rsidR="00087DD9" w:rsidRPr="00726F68" w:rsidRDefault="00116622" w:rsidP="00D4545F">
      <w:pPr>
        <w:jc w:val="both"/>
        <w:rPr>
          <w:rFonts w:ascii="Arial" w:eastAsia="Times New Roman" w:hAnsi="Arial" w:cs="Arial"/>
          <w:color w:val="4472C4" w:themeColor="accent1"/>
          <w:sz w:val="28"/>
          <w:szCs w:val="28"/>
          <w:lang w:eastAsia="en-GB"/>
        </w:rPr>
      </w:pPr>
      <w:r w:rsidRPr="00726F68">
        <w:rPr>
          <w:rFonts w:ascii="Arial" w:eastAsia="Times New Roman" w:hAnsi="Arial" w:cs="Arial"/>
          <w:color w:val="4472C4" w:themeColor="accent1"/>
          <w:sz w:val="28"/>
          <w:szCs w:val="28"/>
          <w:lang w:eastAsia="en-GB"/>
        </w:rPr>
        <w:t>What are SGLT2 Inhibitors?</w:t>
      </w:r>
    </w:p>
    <w:p w14:paraId="2327AA43" w14:textId="2F6D5F3C" w:rsidR="009D4FB4" w:rsidRPr="00506E24" w:rsidRDefault="00116622" w:rsidP="009D4FB4">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 xml:space="preserve">These </w:t>
      </w:r>
      <w:r w:rsidR="00574976" w:rsidRPr="00506E24">
        <w:rPr>
          <w:rFonts w:ascii="Arial" w:eastAsia="Times New Roman" w:hAnsi="Arial" w:cs="Arial"/>
          <w:sz w:val="21"/>
          <w:szCs w:val="21"/>
          <w:lang w:eastAsia="en-GB"/>
        </w:rPr>
        <w:t xml:space="preserve">medications </w:t>
      </w:r>
      <w:r w:rsidRPr="00506E24">
        <w:rPr>
          <w:rFonts w:ascii="Arial" w:eastAsia="Times New Roman" w:hAnsi="Arial" w:cs="Arial"/>
          <w:color w:val="212121"/>
          <w:sz w:val="21"/>
          <w:szCs w:val="21"/>
          <w:lang w:eastAsia="en-GB"/>
        </w:rPr>
        <w:t>increas</w:t>
      </w:r>
      <w:r w:rsidR="005F5EF3" w:rsidRPr="00506E24">
        <w:rPr>
          <w:rFonts w:ascii="Arial" w:eastAsia="Times New Roman" w:hAnsi="Arial" w:cs="Arial"/>
          <w:color w:val="212121"/>
          <w:sz w:val="21"/>
          <w:szCs w:val="21"/>
          <w:lang w:eastAsia="en-GB"/>
        </w:rPr>
        <w:t>e</w:t>
      </w:r>
      <w:r w:rsidRPr="00506E24">
        <w:rPr>
          <w:rFonts w:ascii="Arial" w:eastAsia="Times New Roman" w:hAnsi="Arial" w:cs="Arial"/>
          <w:color w:val="212121"/>
          <w:sz w:val="21"/>
          <w:szCs w:val="21"/>
          <w:lang w:eastAsia="en-GB"/>
        </w:rPr>
        <w:t xml:space="preserve"> </w:t>
      </w:r>
      <w:r w:rsidRPr="00506E24">
        <w:rPr>
          <w:rFonts w:ascii="Arial" w:eastAsia="Times New Roman" w:hAnsi="Arial" w:cs="Arial"/>
          <w:sz w:val="21"/>
          <w:szCs w:val="21"/>
          <w:lang w:eastAsia="en-GB"/>
        </w:rPr>
        <w:t xml:space="preserve">the amount of </w:t>
      </w:r>
      <w:r w:rsidR="009D4FB4" w:rsidRPr="00506E24">
        <w:rPr>
          <w:rFonts w:ascii="Arial" w:eastAsia="Times New Roman" w:hAnsi="Arial" w:cs="Arial"/>
          <w:color w:val="212121"/>
          <w:sz w:val="21"/>
          <w:szCs w:val="21"/>
          <w:lang w:eastAsia="en-GB"/>
        </w:rPr>
        <w:t>sugar</w:t>
      </w:r>
      <w:r w:rsidRPr="00506E24">
        <w:rPr>
          <w:rFonts w:ascii="Arial" w:eastAsia="Times New Roman" w:hAnsi="Arial" w:cs="Arial"/>
          <w:color w:val="212121"/>
          <w:sz w:val="21"/>
          <w:szCs w:val="21"/>
          <w:lang w:eastAsia="en-GB"/>
        </w:rPr>
        <w:t xml:space="preserve"> in the urine. </w:t>
      </w:r>
      <w:r w:rsidR="009D4FB4" w:rsidRPr="00506E24">
        <w:rPr>
          <w:rFonts w:ascii="Arial" w:eastAsia="Times New Roman" w:hAnsi="Arial" w:cs="Arial"/>
          <w:color w:val="212121"/>
          <w:sz w:val="21"/>
          <w:szCs w:val="21"/>
          <w:lang w:eastAsia="en-GB"/>
        </w:rPr>
        <w:t xml:space="preserve">As a result, they also </w:t>
      </w:r>
      <w:r w:rsidR="009D4FB4" w:rsidRPr="00506E24">
        <w:rPr>
          <w:rFonts w:ascii="Arial" w:eastAsia="Times New Roman" w:hAnsi="Arial" w:cs="Arial"/>
          <w:b/>
          <w:bCs/>
          <w:color w:val="212121"/>
          <w:sz w:val="21"/>
          <w:szCs w:val="21"/>
          <w:lang w:eastAsia="en-GB"/>
        </w:rPr>
        <w:t>increase the amount of urine (water) you pass</w:t>
      </w:r>
      <w:r w:rsidR="009D4FB4" w:rsidRPr="00506E24">
        <w:rPr>
          <w:rFonts w:ascii="Arial" w:eastAsia="Times New Roman" w:hAnsi="Arial" w:cs="Arial"/>
          <w:color w:val="212121"/>
          <w:sz w:val="21"/>
          <w:szCs w:val="21"/>
          <w:lang w:eastAsia="en-GB"/>
        </w:rPr>
        <w:t xml:space="preserve">. </w:t>
      </w:r>
      <w:r w:rsidR="00934989" w:rsidRPr="00506E24">
        <w:rPr>
          <w:rFonts w:ascii="Arial" w:eastAsia="Times New Roman" w:hAnsi="Arial" w:cs="Arial"/>
          <w:color w:val="212121"/>
          <w:sz w:val="21"/>
          <w:szCs w:val="21"/>
          <w:lang w:eastAsia="en-GB"/>
        </w:rPr>
        <w:t xml:space="preserve">They are commonly </w:t>
      </w:r>
      <w:r w:rsidR="00A170C8" w:rsidRPr="00506E24">
        <w:rPr>
          <w:rFonts w:ascii="Arial" w:eastAsia="Times New Roman" w:hAnsi="Arial" w:cs="Arial"/>
          <w:color w:val="212121"/>
          <w:sz w:val="21"/>
          <w:szCs w:val="21"/>
          <w:lang w:eastAsia="en-GB"/>
        </w:rPr>
        <w:t xml:space="preserve">prescribed </w:t>
      </w:r>
      <w:r w:rsidR="00934989" w:rsidRPr="00506E24">
        <w:rPr>
          <w:rFonts w:ascii="Arial" w:eastAsia="Times New Roman" w:hAnsi="Arial" w:cs="Arial"/>
          <w:color w:val="212121"/>
          <w:sz w:val="21"/>
          <w:szCs w:val="21"/>
          <w:lang w:eastAsia="en-GB"/>
        </w:rPr>
        <w:t xml:space="preserve">in patients with type 2 </w:t>
      </w:r>
      <w:r w:rsidR="00574976" w:rsidRPr="00506E24">
        <w:rPr>
          <w:rFonts w:ascii="Arial" w:eastAsia="Times New Roman" w:hAnsi="Arial" w:cs="Arial"/>
          <w:color w:val="212121"/>
          <w:sz w:val="21"/>
          <w:szCs w:val="21"/>
          <w:lang w:eastAsia="en-GB"/>
        </w:rPr>
        <w:t>diabetes;</w:t>
      </w:r>
      <w:r w:rsidR="00934989" w:rsidRPr="00506E24">
        <w:rPr>
          <w:rFonts w:ascii="Arial" w:eastAsia="Times New Roman" w:hAnsi="Arial" w:cs="Arial"/>
          <w:color w:val="212121"/>
          <w:sz w:val="21"/>
          <w:szCs w:val="21"/>
          <w:lang w:eastAsia="en-GB"/>
        </w:rPr>
        <w:t xml:space="preserve"> however, </w:t>
      </w:r>
      <w:r w:rsidR="00934989" w:rsidRPr="00506E24">
        <w:rPr>
          <w:rFonts w:ascii="Arial" w:eastAsia="Times New Roman" w:hAnsi="Arial" w:cs="Arial"/>
          <w:sz w:val="21"/>
          <w:szCs w:val="21"/>
          <w:lang w:eastAsia="en-GB"/>
        </w:rPr>
        <w:t>t</w:t>
      </w:r>
      <w:r w:rsidRPr="00506E24">
        <w:rPr>
          <w:rFonts w:ascii="Arial" w:eastAsia="Times New Roman" w:hAnsi="Arial" w:cs="Arial"/>
          <w:sz w:val="21"/>
          <w:szCs w:val="21"/>
          <w:lang w:eastAsia="en-GB"/>
        </w:rPr>
        <w:t>hey have added benefits includ</w:t>
      </w:r>
      <w:r w:rsidR="00A170C8" w:rsidRPr="00506E24">
        <w:rPr>
          <w:rFonts w:ascii="Arial" w:eastAsia="Times New Roman" w:hAnsi="Arial" w:cs="Arial"/>
          <w:sz w:val="21"/>
          <w:szCs w:val="21"/>
          <w:lang w:eastAsia="en-GB"/>
        </w:rPr>
        <w:t>ing</w:t>
      </w:r>
      <w:r w:rsidRPr="00506E24">
        <w:rPr>
          <w:rFonts w:ascii="Arial" w:eastAsia="Times New Roman" w:hAnsi="Arial" w:cs="Arial"/>
          <w:sz w:val="21"/>
          <w:szCs w:val="21"/>
          <w:lang w:eastAsia="en-GB"/>
        </w:rPr>
        <w:t xml:space="preserve"> </w:t>
      </w:r>
      <w:r w:rsidRPr="00506E24">
        <w:rPr>
          <w:rFonts w:ascii="Arial" w:eastAsia="Times New Roman" w:hAnsi="Arial" w:cs="Arial"/>
          <w:b/>
          <w:bCs/>
          <w:sz w:val="21"/>
          <w:szCs w:val="21"/>
          <w:lang w:eastAsia="en-GB"/>
        </w:rPr>
        <w:t>protecting the kidneys</w:t>
      </w:r>
      <w:r w:rsidRPr="00506E24">
        <w:rPr>
          <w:rFonts w:ascii="Arial" w:eastAsia="Times New Roman" w:hAnsi="Arial" w:cs="Arial"/>
          <w:sz w:val="21"/>
          <w:szCs w:val="21"/>
          <w:lang w:eastAsia="en-GB"/>
        </w:rPr>
        <w:t xml:space="preserve"> and heart, </w:t>
      </w:r>
      <w:r w:rsidRPr="00506E24">
        <w:rPr>
          <w:rFonts w:ascii="Arial" w:eastAsia="Times New Roman" w:hAnsi="Arial" w:cs="Arial"/>
          <w:b/>
          <w:bCs/>
          <w:sz w:val="21"/>
          <w:szCs w:val="21"/>
          <w:lang w:eastAsia="en-GB"/>
        </w:rPr>
        <w:t>reducing the risk of heart failure</w:t>
      </w:r>
      <w:r w:rsidRPr="00506E24">
        <w:rPr>
          <w:rFonts w:ascii="Arial" w:eastAsia="Times New Roman" w:hAnsi="Arial" w:cs="Arial"/>
          <w:sz w:val="21"/>
          <w:szCs w:val="21"/>
          <w:lang w:eastAsia="en-GB"/>
        </w:rPr>
        <w:t xml:space="preserve">, heart attacks and strokes in individuals at most risk. </w:t>
      </w:r>
    </w:p>
    <w:p w14:paraId="22CCD6E1" w14:textId="77777777" w:rsidR="00087DD9" w:rsidRPr="00506E24" w:rsidRDefault="00087DD9" w:rsidP="0007364E">
      <w:pPr>
        <w:shd w:val="clear" w:color="auto" w:fill="FFFFFF"/>
        <w:jc w:val="both"/>
        <w:rPr>
          <w:rFonts w:ascii="Arial" w:eastAsia="Times New Roman" w:hAnsi="Arial" w:cs="Arial"/>
          <w:sz w:val="21"/>
          <w:szCs w:val="21"/>
          <w:lang w:eastAsia="en-GB"/>
        </w:rPr>
      </w:pPr>
    </w:p>
    <w:p w14:paraId="5A0DF2F2" w14:textId="0B4E8AD7" w:rsidR="0007364E" w:rsidRPr="00506E24" w:rsidRDefault="00934989" w:rsidP="0007364E">
      <w:pPr>
        <w:shd w:val="clear" w:color="auto" w:fill="FFFFFF"/>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Dapagliflozin (</w:t>
      </w:r>
      <w:proofErr w:type="spellStart"/>
      <w:r w:rsidRPr="00506E24">
        <w:rPr>
          <w:rFonts w:ascii="Arial" w:eastAsia="Times New Roman" w:hAnsi="Arial" w:cs="Arial"/>
          <w:sz w:val="21"/>
          <w:szCs w:val="21"/>
          <w:lang w:eastAsia="en-GB"/>
        </w:rPr>
        <w:t>Forxiga</w:t>
      </w:r>
      <w:proofErr w:type="spellEnd"/>
      <w:r w:rsidRPr="00506E24">
        <w:rPr>
          <w:rFonts w:ascii="Arial" w:eastAsia="Times New Roman" w:hAnsi="Arial" w:cs="Arial"/>
          <w:sz w:val="21"/>
          <w:szCs w:val="21"/>
          <w:lang w:eastAsia="en-GB"/>
        </w:rPr>
        <w:t>)</w:t>
      </w:r>
      <w:r w:rsidR="00A00575" w:rsidRPr="00506E24">
        <w:rPr>
          <w:rFonts w:ascii="Arial" w:eastAsia="Times New Roman" w:hAnsi="Arial" w:cs="Arial"/>
          <w:sz w:val="21"/>
          <w:szCs w:val="21"/>
          <w:lang w:eastAsia="en-GB"/>
        </w:rPr>
        <w:t xml:space="preserve"> and Empagliflozin (Jardiance)</w:t>
      </w:r>
      <w:r w:rsidRPr="00506E24">
        <w:rPr>
          <w:rFonts w:ascii="Arial" w:eastAsia="Times New Roman" w:hAnsi="Arial" w:cs="Arial"/>
          <w:sz w:val="21"/>
          <w:szCs w:val="21"/>
          <w:lang w:eastAsia="en-GB"/>
        </w:rPr>
        <w:t xml:space="preserve"> ha</w:t>
      </w:r>
      <w:r w:rsidR="00A00575" w:rsidRPr="00506E24">
        <w:rPr>
          <w:rFonts w:ascii="Arial" w:eastAsia="Times New Roman" w:hAnsi="Arial" w:cs="Arial"/>
          <w:sz w:val="21"/>
          <w:szCs w:val="21"/>
          <w:lang w:eastAsia="en-GB"/>
        </w:rPr>
        <w:t>ve</w:t>
      </w:r>
      <w:r w:rsidRPr="00506E24">
        <w:rPr>
          <w:rFonts w:ascii="Arial" w:eastAsia="Times New Roman" w:hAnsi="Arial" w:cs="Arial"/>
          <w:sz w:val="21"/>
          <w:szCs w:val="21"/>
          <w:lang w:eastAsia="en-GB"/>
        </w:rPr>
        <w:t xml:space="preserve"> now been approved </w:t>
      </w:r>
      <w:r w:rsidRPr="00B76D6C">
        <w:rPr>
          <w:rFonts w:ascii="Arial" w:eastAsia="Times New Roman" w:hAnsi="Arial" w:cs="Arial"/>
          <w:sz w:val="21"/>
          <w:szCs w:val="21"/>
          <w:lang w:eastAsia="en-GB"/>
        </w:rPr>
        <w:t>b</w:t>
      </w:r>
      <w:r w:rsidR="00B76D6C">
        <w:rPr>
          <w:rFonts w:ascii="Arial" w:eastAsia="Times New Roman" w:hAnsi="Arial" w:cs="Arial"/>
          <w:sz w:val="21"/>
          <w:szCs w:val="21"/>
          <w:lang w:eastAsia="en-GB"/>
        </w:rPr>
        <w:t xml:space="preserve">y the </w:t>
      </w:r>
      <w:r w:rsidR="00B76D6C" w:rsidRPr="00A93530">
        <w:rPr>
          <w:rFonts w:ascii="Arial" w:hAnsi="Arial" w:cs="Arial"/>
          <w:color w:val="202124"/>
          <w:sz w:val="21"/>
          <w:szCs w:val="21"/>
          <w:shd w:val="clear" w:color="auto" w:fill="FFFFFF"/>
        </w:rPr>
        <w:t>National Institute for Health and Care Excellence</w:t>
      </w:r>
      <w:r w:rsidRPr="00506E24">
        <w:rPr>
          <w:rFonts w:ascii="Arial" w:eastAsia="Times New Roman" w:hAnsi="Arial" w:cs="Arial"/>
          <w:sz w:val="21"/>
          <w:szCs w:val="21"/>
          <w:lang w:eastAsia="en-GB"/>
        </w:rPr>
        <w:t xml:space="preserve"> </w:t>
      </w:r>
      <w:r w:rsidR="00B76D6C">
        <w:rPr>
          <w:rFonts w:ascii="Arial" w:eastAsia="Times New Roman" w:hAnsi="Arial" w:cs="Arial"/>
          <w:sz w:val="21"/>
          <w:szCs w:val="21"/>
          <w:lang w:eastAsia="en-GB"/>
        </w:rPr>
        <w:t>(</w:t>
      </w:r>
      <w:r w:rsidRPr="00506E24">
        <w:rPr>
          <w:rFonts w:ascii="Arial" w:eastAsia="Times New Roman" w:hAnsi="Arial" w:cs="Arial"/>
          <w:sz w:val="21"/>
          <w:szCs w:val="21"/>
          <w:lang w:eastAsia="en-GB"/>
        </w:rPr>
        <w:t>NICE</w:t>
      </w:r>
      <w:r w:rsidR="00B76D6C">
        <w:rPr>
          <w:rFonts w:ascii="Arial" w:eastAsia="Times New Roman" w:hAnsi="Arial" w:cs="Arial"/>
          <w:sz w:val="21"/>
          <w:szCs w:val="21"/>
          <w:lang w:eastAsia="en-GB"/>
        </w:rPr>
        <w:t>)</w:t>
      </w:r>
      <w:r w:rsidRPr="00506E24">
        <w:rPr>
          <w:rFonts w:ascii="Arial" w:eastAsia="Times New Roman" w:hAnsi="Arial" w:cs="Arial"/>
          <w:sz w:val="21"/>
          <w:szCs w:val="21"/>
          <w:lang w:eastAsia="en-GB"/>
        </w:rPr>
        <w:t xml:space="preserve"> for use in patients with </w:t>
      </w:r>
      <w:r w:rsidR="000965F7" w:rsidRPr="00506E24">
        <w:rPr>
          <w:rFonts w:ascii="Arial" w:eastAsia="Times New Roman" w:hAnsi="Arial" w:cs="Arial"/>
          <w:sz w:val="21"/>
          <w:szCs w:val="21"/>
          <w:lang w:eastAsia="en-GB"/>
        </w:rPr>
        <w:t xml:space="preserve">symptomatic </w:t>
      </w:r>
      <w:r w:rsidRPr="00506E24">
        <w:rPr>
          <w:rFonts w:ascii="Arial" w:eastAsia="Times New Roman" w:hAnsi="Arial" w:cs="Arial"/>
          <w:sz w:val="21"/>
          <w:szCs w:val="21"/>
          <w:lang w:eastAsia="en-GB"/>
        </w:rPr>
        <w:t xml:space="preserve">heart failure due to </w:t>
      </w:r>
      <w:r w:rsidR="000965F7" w:rsidRPr="00506E24">
        <w:rPr>
          <w:rFonts w:ascii="Arial" w:eastAsia="Times New Roman" w:hAnsi="Arial" w:cs="Arial"/>
          <w:sz w:val="21"/>
          <w:szCs w:val="21"/>
          <w:lang w:eastAsia="en-GB"/>
        </w:rPr>
        <w:t>a weak pump function. Th</w:t>
      </w:r>
      <w:r w:rsidR="009C6EE4" w:rsidRPr="00506E24">
        <w:rPr>
          <w:rFonts w:ascii="Arial" w:eastAsia="Times New Roman" w:hAnsi="Arial" w:cs="Arial"/>
          <w:sz w:val="21"/>
          <w:szCs w:val="21"/>
          <w:lang w:eastAsia="en-GB"/>
        </w:rPr>
        <w:t>ey</w:t>
      </w:r>
      <w:r w:rsidR="000965F7" w:rsidRPr="00506E24">
        <w:rPr>
          <w:rFonts w:ascii="Arial" w:eastAsia="Times New Roman" w:hAnsi="Arial" w:cs="Arial"/>
          <w:sz w:val="21"/>
          <w:szCs w:val="21"/>
          <w:lang w:eastAsia="en-GB"/>
        </w:rPr>
        <w:t xml:space="preserve"> can </w:t>
      </w:r>
      <w:r w:rsidR="003A25D7" w:rsidRPr="00506E24">
        <w:rPr>
          <w:rFonts w:ascii="Arial" w:eastAsia="Times New Roman" w:hAnsi="Arial" w:cs="Arial"/>
          <w:sz w:val="21"/>
          <w:szCs w:val="21"/>
          <w:lang w:eastAsia="en-GB"/>
        </w:rPr>
        <w:t xml:space="preserve">be prescribed for patients </w:t>
      </w:r>
      <w:r w:rsidR="001C2935" w:rsidRPr="00506E24">
        <w:rPr>
          <w:rFonts w:ascii="Arial" w:eastAsia="Times New Roman" w:hAnsi="Arial" w:cs="Arial"/>
          <w:b/>
          <w:bCs/>
          <w:sz w:val="21"/>
          <w:szCs w:val="21"/>
          <w:lang w:eastAsia="en-GB"/>
        </w:rPr>
        <w:t>with and</w:t>
      </w:r>
      <w:r w:rsidR="001C2935" w:rsidRPr="00506E24">
        <w:rPr>
          <w:rFonts w:ascii="Arial" w:eastAsia="Times New Roman" w:hAnsi="Arial" w:cs="Arial"/>
          <w:sz w:val="21"/>
          <w:szCs w:val="21"/>
          <w:lang w:eastAsia="en-GB"/>
        </w:rPr>
        <w:t xml:space="preserve"> </w:t>
      </w:r>
      <w:r w:rsidR="000965F7" w:rsidRPr="00506E24">
        <w:rPr>
          <w:rFonts w:ascii="Arial" w:eastAsia="Times New Roman" w:hAnsi="Arial" w:cs="Arial"/>
          <w:b/>
          <w:bCs/>
          <w:iCs/>
          <w:sz w:val="21"/>
          <w:szCs w:val="21"/>
          <w:lang w:eastAsia="en-GB"/>
        </w:rPr>
        <w:t>without</w:t>
      </w:r>
      <w:r w:rsidR="000965F7" w:rsidRPr="00506E24">
        <w:rPr>
          <w:rFonts w:ascii="Arial" w:eastAsia="Times New Roman" w:hAnsi="Arial" w:cs="Arial"/>
          <w:sz w:val="21"/>
          <w:szCs w:val="21"/>
          <w:lang w:eastAsia="en-GB"/>
        </w:rPr>
        <w:t xml:space="preserve"> type 2 diabetes. </w:t>
      </w:r>
    </w:p>
    <w:p w14:paraId="689211AB" w14:textId="77777777" w:rsidR="0007364E" w:rsidRPr="00504F64" w:rsidRDefault="0007364E" w:rsidP="00822169">
      <w:pPr>
        <w:shd w:val="clear" w:color="auto" w:fill="FFFFFF"/>
        <w:spacing w:after="120"/>
        <w:jc w:val="both"/>
        <w:rPr>
          <w:rFonts w:ascii="Arial" w:eastAsia="Times New Roman" w:hAnsi="Arial" w:cs="Arial"/>
          <w:lang w:eastAsia="en-GB"/>
        </w:rPr>
      </w:pPr>
    </w:p>
    <w:p w14:paraId="4960A258" w14:textId="2554586F" w:rsidR="00116622" w:rsidRPr="00726F68" w:rsidRDefault="00116622" w:rsidP="0007364E">
      <w:pPr>
        <w:jc w:val="both"/>
        <w:rPr>
          <w:rFonts w:ascii="Arial" w:eastAsia="Times New Roman" w:hAnsi="Arial" w:cs="Arial"/>
          <w:color w:val="4472C4" w:themeColor="accent1"/>
          <w:sz w:val="28"/>
          <w:szCs w:val="28"/>
          <w:lang w:eastAsia="en-GB"/>
        </w:rPr>
      </w:pPr>
      <w:r w:rsidRPr="00726F68">
        <w:rPr>
          <w:rFonts w:ascii="Arial" w:eastAsia="Times New Roman" w:hAnsi="Arial" w:cs="Arial"/>
          <w:color w:val="4472C4" w:themeColor="accent1"/>
          <w:sz w:val="28"/>
          <w:szCs w:val="28"/>
          <w:lang w:eastAsia="en-GB"/>
        </w:rPr>
        <w:t xml:space="preserve">Are there any side effects? </w:t>
      </w:r>
    </w:p>
    <w:p w14:paraId="7DDCE3EF" w14:textId="70F45C6D" w:rsidR="00483067" w:rsidRPr="00506E24" w:rsidRDefault="00483067" w:rsidP="0007364E">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 xml:space="preserve">As with all medications, side effects can occur. The majority of these can be dealt with without need to stop your medication. Some side effects of SGLT2i can occur in all patients, whilst others only occur in those who also have type 2 diabetes. </w:t>
      </w:r>
    </w:p>
    <w:p w14:paraId="2BC0A241" w14:textId="181D5223" w:rsidR="00483067" w:rsidRPr="00506E24" w:rsidRDefault="00483067" w:rsidP="0007364E">
      <w:pPr>
        <w:jc w:val="both"/>
        <w:rPr>
          <w:rFonts w:ascii="Arial" w:eastAsia="Times New Roman" w:hAnsi="Arial" w:cs="Arial"/>
          <w:sz w:val="21"/>
          <w:szCs w:val="21"/>
          <w:lang w:eastAsia="en-GB"/>
        </w:rPr>
      </w:pPr>
    </w:p>
    <w:p w14:paraId="37E4B6DF" w14:textId="55207543" w:rsidR="00483067" w:rsidRPr="00506E24" w:rsidRDefault="00483067" w:rsidP="0007364E">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If you are concerned about any potential side effects or symptoms, please contact your heart failure specialist (see contact details</w:t>
      </w:r>
      <w:r w:rsidR="00A00575" w:rsidRPr="00506E24">
        <w:rPr>
          <w:rFonts w:ascii="Arial" w:eastAsia="Times New Roman" w:hAnsi="Arial" w:cs="Arial"/>
          <w:sz w:val="21"/>
          <w:szCs w:val="21"/>
          <w:lang w:eastAsia="en-GB"/>
        </w:rPr>
        <w:t xml:space="preserve"> below</w:t>
      </w:r>
      <w:r w:rsidRPr="00506E24">
        <w:rPr>
          <w:rFonts w:ascii="Arial" w:eastAsia="Times New Roman" w:hAnsi="Arial" w:cs="Arial"/>
          <w:sz w:val="21"/>
          <w:szCs w:val="21"/>
          <w:lang w:eastAsia="en-GB"/>
        </w:rPr>
        <w:t xml:space="preserve">) or </w:t>
      </w:r>
      <w:r w:rsidR="00A00575" w:rsidRPr="00506E24">
        <w:rPr>
          <w:rFonts w:ascii="Arial" w:eastAsia="Times New Roman" w:hAnsi="Arial" w:cs="Arial"/>
          <w:sz w:val="21"/>
          <w:szCs w:val="21"/>
          <w:lang w:eastAsia="en-GB"/>
        </w:rPr>
        <w:t xml:space="preserve">your </w:t>
      </w:r>
      <w:r w:rsidRPr="00506E24">
        <w:rPr>
          <w:rFonts w:ascii="Arial" w:eastAsia="Times New Roman" w:hAnsi="Arial" w:cs="Arial"/>
          <w:sz w:val="21"/>
          <w:szCs w:val="21"/>
          <w:lang w:eastAsia="en-GB"/>
        </w:rPr>
        <w:t xml:space="preserve">GP. </w:t>
      </w:r>
    </w:p>
    <w:p w14:paraId="7FA6B156" w14:textId="77777777" w:rsidR="00483067" w:rsidRPr="00506E24" w:rsidRDefault="00483067" w:rsidP="0007364E">
      <w:pPr>
        <w:jc w:val="both"/>
        <w:rPr>
          <w:rFonts w:ascii="Arial" w:eastAsia="Times New Roman" w:hAnsi="Arial" w:cs="Arial"/>
          <w:i/>
          <w:iCs/>
          <w:color w:val="39A75E"/>
          <w:sz w:val="21"/>
          <w:szCs w:val="21"/>
          <w:lang w:eastAsia="en-GB"/>
        </w:rPr>
      </w:pPr>
    </w:p>
    <w:p w14:paraId="0C033A5A" w14:textId="6FD7B996" w:rsidR="000965F7" w:rsidRPr="00506E24" w:rsidRDefault="00116622" w:rsidP="0007364E">
      <w:pPr>
        <w:jc w:val="both"/>
        <w:rPr>
          <w:rFonts w:ascii="Arial" w:eastAsia="Times New Roman" w:hAnsi="Arial" w:cs="Arial"/>
          <w:iCs/>
          <w:color w:val="39A75E"/>
          <w:sz w:val="21"/>
          <w:szCs w:val="21"/>
          <w:lang w:eastAsia="en-GB"/>
        </w:rPr>
      </w:pPr>
      <w:r w:rsidRPr="00506E24">
        <w:rPr>
          <w:rFonts w:ascii="Arial" w:eastAsia="Times New Roman" w:hAnsi="Arial" w:cs="Arial"/>
          <w:b/>
          <w:bCs/>
          <w:iCs/>
          <w:sz w:val="21"/>
          <w:szCs w:val="21"/>
          <w:lang w:eastAsia="en-GB"/>
        </w:rPr>
        <w:t xml:space="preserve">Common: </w:t>
      </w:r>
    </w:p>
    <w:p w14:paraId="79136743" w14:textId="4E0C492D" w:rsidR="000965F7" w:rsidRPr="00506E24" w:rsidRDefault="004B6DDA" w:rsidP="0007364E">
      <w:pPr>
        <w:pStyle w:val="ListParagraph"/>
        <w:numPr>
          <w:ilvl w:val="0"/>
          <w:numId w:val="5"/>
        </w:numPr>
        <w:ind w:left="714" w:hanging="357"/>
        <w:jc w:val="both"/>
        <w:rPr>
          <w:rFonts w:ascii="Arial" w:eastAsia="Times New Roman" w:hAnsi="Arial" w:cs="Arial"/>
          <w:sz w:val="21"/>
          <w:szCs w:val="21"/>
          <w:lang w:eastAsia="en-GB"/>
        </w:rPr>
      </w:pPr>
      <w:r w:rsidRPr="00506E24">
        <w:rPr>
          <w:rFonts w:ascii="Arial" w:eastAsia="Times New Roman" w:hAnsi="Arial" w:cs="Arial"/>
          <w:b/>
          <w:bCs/>
          <w:sz w:val="21"/>
          <w:szCs w:val="21"/>
          <w:lang w:eastAsia="en-GB"/>
        </w:rPr>
        <w:t>Fungal G</w:t>
      </w:r>
      <w:r w:rsidR="00116622" w:rsidRPr="00506E24">
        <w:rPr>
          <w:rFonts w:ascii="Arial" w:eastAsia="Times New Roman" w:hAnsi="Arial" w:cs="Arial"/>
          <w:b/>
          <w:bCs/>
          <w:sz w:val="21"/>
          <w:szCs w:val="21"/>
          <w:lang w:eastAsia="en-GB"/>
        </w:rPr>
        <w:t xml:space="preserve">enital infections </w:t>
      </w:r>
      <w:r w:rsidR="00AD3952" w:rsidRPr="00506E24">
        <w:rPr>
          <w:rFonts w:ascii="Arial" w:eastAsia="Times New Roman" w:hAnsi="Arial" w:cs="Arial"/>
          <w:b/>
          <w:bCs/>
          <w:sz w:val="21"/>
          <w:szCs w:val="21"/>
          <w:lang w:eastAsia="en-GB"/>
        </w:rPr>
        <w:t>(</w:t>
      </w:r>
      <w:r w:rsidR="00391388" w:rsidRPr="00506E24">
        <w:rPr>
          <w:rFonts w:ascii="Arial" w:eastAsia="Times New Roman" w:hAnsi="Arial" w:cs="Arial"/>
          <w:b/>
          <w:bCs/>
          <w:sz w:val="21"/>
          <w:szCs w:val="21"/>
          <w:lang w:eastAsia="en-GB"/>
        </w:rPr>
        <w:t xml:space="preserve">e.g. </w:t>
      </w:r>
      <w:r w:rsidR="00AD3952" w:rsidRPr="00506E24">
        <w:rPr>
          <w:rFonts w:ascii="Arial" w:eastAsia="Times New Roman" w:hAnsi="Arial" w:cs="Arial"/>
          <w:b/>
          <w:bCs/>
          <w:sz w:val="21"/>
          <w:szCs w:val="21"/>
          <w:lang w:eastAsia="en-GB"/>
        </w:rPr>
        <w:t>Thrush)</w:t>
      </w:r>
      <w:r w:rsidR="00B76D6C">
        <w:rPr>
          <w:rFonts w:ascii="Arial" w:eastAsia="Times New Roman" w:hAnsi="Arial" w:cs="Arial"/>
          <w:b/>
          <w:bCs/>
          <w:sz w:val="21"/>
          <w:szCs w:val="21"/>
          <w:lang w:eastAsia="en-GB"/>
        </w:rPr>
        <w:t xml:space="preserve"> </w:t>
      </w:r>
      <w:r w:rsidR="00116622" w:rsidRPr="00506E24">
        <w:rPr>
          <w:rFonts w:ascii="Arial" w:eastAsia="Times New Roman" w:hAnsi="Arial" w:cs="Arial"/>
          <w:sz w:val="21"/>
          <w:szCs w:val="21"/>
          <w:lang w:eastAsia="en-GB"/>
        </w:rPr>
        <w:t>– As the</w:t>
      </w:r>
      <w:r w:rsidR="00B76D6C">
        <w:rPr>
          <w:rFonts w:ascii="Arial" w:eastAsia="Times New Roman" w:hAnsi="Arial" w:cs="Arial"/>
          <w:sz w:val="21"/>
          <w:szCs w:val="21"/>
          <w:lang w:eastAsia="en-GB"/>
        </w:rPr>
        <w:t>se</w:t>
      </w:r>
      <w:r w:rsidR="00116622" w:rsidRPr="00506E24">
        <w:rPr>
          <w:rFonts w:ascii="Arial" w:eastAsia="Times New Roman" w:hAnsi="Arial" w:cs="Arial"/>
          <w:sz w:val="21"/>
          <w:szCs w:val="21"/>
          <w:lang w:eastAsia="en-GB"/>
        </w:rPr>
        <w:t xml:space="preserve"> medicines increase the </w:t>
      </w:r>
      <w:r w:rsidR="004B56AE" w:rsidRPr="00506E24">
        <w:rPr>
          <w:rFonts w:ascii="Arial" w:eastAsia="Times New Roman" w:hAnsi="Arial" w:cs="Arial"/>
          <w:sz w:val="21"/>
          <w:szCs w:val="21"/>
          <w:lang w:eastAsia="en-GB"/>
        </w:rPr>
        <w:t>sugar</w:t>
      </w:r>
      <w:r w:rsidR="00116622" w:rsidRPr="00506E24">
        <w:rPr>
          <w:rFonts w:ascii="Arial" w:eastAsia="Times New Roman" w:hAnsi="Arial" w:cs="Arial"/>
          <w:sz w:val="21"/>
          <w:szCs w:val="21"/>
          <w:lang w:eastAsia="en-GB"/>
        </w:rPr>
        <w:t xml:space="preserve"> in your urine, there is an increased risk of infection, such as thrush</w:t>
      </w:r>
      <w:r w:rsidR="00A170C8" w:rsidRPr="00506E24">
        <w:rPr>
          <w:rFonts w:ascii="Arial" w:eastAsia="Times New Roman" w:hAnsi="Arial" w:cs="Arial"/>
          <w:sz w:val="21"/>
          <w:szCs w:val="21"/>
          <w:lang w:eastAsia="en-GB"/>
        </w:rPr>
        <w:t>,</w:t>
      </w:r>
      <w:r w:rsidR="00116622" w:rsidRPr="00506E24">
        <w:rPr>
          <w:rFonts w:ascii="Arial" w:eastAsia="Times New Roman" w:hAnsi="Arial" w:cs="Arial"/>
          <w:sz w:val="21"/>
          <w:szCs w:val="21"/>
          <w:lang w:eastAsia="en-GB"/>
        </w:rPr>
        <w:t xml:space="preserve"> around the </w:t>
      </w:r>
      <w:r w:rsidR="00A00575" w:rsidRPr="00506E24">
        <w:rPr>
          <w:rFonts w:ascii="Arial" w:eastAsia="Times New Roman" w:hAnsi="Arial" w:cs="Arial"/>
          <w:sz w:val="21"/>
          <w:szCs w:val="21"/>
          <w:lang w:eastAsia="en-GB"/>
        </w:rPr>
        <w:t>genitals</w:t>
      </w:r>
      <w:r w:rsidR="00116622" w:rsidRPr="00506E24">
        <w:rPr>
          <w:rFonts w:ascii="Arial" w:eastAsia="Times New Roman" w:hAnsi="Arial" w:cs="Arial"/>
          <w:sz w:val="21"/>
          <w:szCs w:val="21"/>
          <w:lang w:eastAsia="en-GB"/>
        </w:rPr>
        <w:t>.</w:t>
      </w:r>
      <w:r w:rsidR="00A170C8" w:rsidRPr="00506E24">
        <w:rPr>
          <w:rFonts w:ascii="Arial" w:eastAsia="Times New Roman" w:hAnsi="Arial" w:cs="Arial"/>
          <w:sz w:val="21"/>
          <w:szCs w:val="21"/>
          <w:lang w:eastAsia="en-GB"/>
        </w:rPr>
        <w:t xml:space="preserve">  Maintaining good levels of hygiene and avoidance of tight-fitting underwear reduce</w:t>
      </w:r>
      <w:r w:rsidR="008C6E1C" w:rsidRPr="00506E24">
        <w:rPr>
          <w:rFonts w:ascii="Arial" w:eastAsia="Times New Roman" w:hAnsi="Arial" w:cs="Arial"/>
          <w:sz w:val="21"/>
          <w:szCs w:val="21"/>
          <w:lang w:eastAsia="en-GB"/>
        </w:rPr>
        <w:t>s</w:t>
      </w:r>
      <w:r w:rsidR="00A170C8" w:rsidRPr="00506E24">
        <w:rPr>
          <w:rFonts w:ascii="Arial" w:eastAsia="Times New Roman" w:hAnsi="Arial" w:cs="Arial"/>
          <w:sz w:val="21"/>
          <w:szCs w:val="21"/>
          <w:lang w:eastAsia="en-GB"/>
        </w:rPr>
        <w:t xml:space="preserve"> the risk of infection. Infections are</w:t>
      </w:r>
      <w:r w:rsidR="00116622" w:rsidRPr="00506E24">
        <w:rPr>
          <w:rFonts w:ascii="Arial" w:eastAsia="Times New Roman" w:hAnsi="Arial" w:cs="Arial"/>
          <w:sz w:val="21"/>
          <w:szCs w:val="21"/>
          <w:lang w:eastAsia="en-GB"/>
        </w:rPr>
        <w:t xml:space="preserve"> easily treated</w:t>
      </w:r>
      <w:r w:rsidR="00391388" w:rsidRPr="00506E24">
        <w:rPr>
          <w:rFonts w:ascii="Arial" w:eastAsia="Times New Roman" w:hAnsi="Arial" w:cs="Arial"/>
          <w:sz w:val="21"/>
          <w:szCs w:val="21"/>
          <w:lang w:eastAsia="en-GB"/>
        </w:rPr>
        <w:t xml:space="preserve">. You should consult your </w:t>
      </w:r>
      <w:r w:rsidR="00116622" w:rsidRPr="00506E24">
        <w:rPr>
          <w:rFonts w:ascii="Arial" w:eastAsia="Times New Roman" w:hAnsi="Arial" w:cs="Arial"/>
          <w:sz w:val="21"/>
          <w:szCs w:val="21"/>
          <w:lang w:eastAsia="en-GB"/>
        </w:rPr>
        <w:t xml:space="preserve">pharmacist if irritation or itching occurs in these areas. </w:t>
      </w:r>
      <w:r w:rsidR="00506E24" w:rsidRPr="00506E24">
        <w:rPr>
          <w:rFonts w:ascii="Arial" w:eastAsia="Times New Roman" w:hAnsi="Arial" w:cs="Arial"/>
          <w:sz w:val="21"/>
          <w:szCs w:val="21"/>
          <w:lang w:eastAsia="en-GB"/>
        </w:rPr>
        <w:t xml:space="preserve">If symptoms are recurrent, please discuss with your </w:t>
      </w:r>
      <w:r w:rsidR="00B76D6C">
        <w:rPr>
          <w:rFonts w:ascii="Arial" w:eastAsia="Times New Roman" w:hAnsi="Arial" w:cs="Arial"/>
          <w:sz w:val="21"/>
          <w:szCs w:val="21"/>
          <w:lang w:eastAsia="en-GB"/>
        </w:rPr>
        <w:t>heart failure</w:t>
      </w:r>
      <w:r w:rsidR="00506E24" w:rsidRPr="00506E24">
        <w:rPr>
          <w:rFonts w:ascii="Arial" w:eastAsia="Times New Roman" w:hAnsi="Arial" w:cs="Arial"/>
          <w:sz w:val="21"/>
          <w:szCs w:val="21"/>
          <w:lang w:eastAsia="en-GB"/>
        </w:rPr>
        <w:t xml:space="preserve"> team. </w:t>
      </w:r>
    </w:p>
    <w:p w14:paraId="0B645956" w14:textId="0F0067BD" w:rsidR="000965F7" w:rsidRPr="00506E24" w:rsidRDefault="00A170C8" w:rsidP="0007364E">
      <w:pPr>
        <w:pStyle w:val="ListParagraph"/>
        <w:numPr>
          <w:ilvl w:val="0"/>
          <w:numId w:val="5"/>
        </w:numPr>
        <w:ind w:left="714" w:hanging="357"/>
        <w:jc w:val="both"/>
        <w:rPr>
          <w:rFonts w:ascii="Arial" w:eastAsia="Times New Roman" w:hAnsi="Arial" w:cs="Arial"/>
          <w:sz w:val="21"/>
          <w:szCs w:val="21"/>
          <w:lang w:eastAsia="en-GB"/>
        </w:rPr>
      </w:pPr>
      <w:r w:rsidRPr="00506E24">
        <w:rPr>
          <w:rFonts w:ascii="Arial" w:eastAsia="Times New Roman" w:hAnsi="Arial" w:cs="Arial"/>
          <w:b/>
          <w:bCs/>
          <w:sz w:val="21"/>
          <w:szCs w:val="21"/>
          <w:lang w:eastAsia="en-GB"/>
        </w:rPr>
        <w:t>R</w:t>
      </w:r>
      <w:r w:rsidR="000965F7" w:rsidRPr="00506E24">
        <w:rPr>
          <w:rFonts w:ascii="Arial" w:eastAsia="Times New Roman" w:hAnsi="Arial" w:cs="Arial"/>
          <w:b/>
          <w:bCs/>
          <w:sz w:val="21"/>
          <w:szCs w:val="21"/>
          <w:lang w:eastAsia="en-GB"/>
        </w:rPr>
        <w:t>ash</w:t>
      </w:r>
    </w:p>
    <w:p w14:paraId="38873660" w14:textId="7EC2C028" w:rsidR="003A25D7" w:rsidRPr="00506E24" w:rsidRDefault="00A170C8" w:rsidP="0007364E">
      <w:pPr>
        <w:pStyle w:val="ListParagraph"/>
        <w:numPr>
          <w:ilvl w:val="0"/>
          <w:numId w:val="5"/>
        </w:numPr>
        <w:ind w:left="714" w:hanging="357"/>
        <w:jc w:val="both"/>
        <w:rPr>
          <w:rFonts w:ascii="Arial" w:eastAsia="Times New Roman" w:hAnsi="Arial" w:cs="Arial"/>
          <w:sz w:val="21"/>
          <w:szCs w:val="21"/>
          <w:lang w:eastAsia="en-GB"/>
        </w:rPr>
      </w:pPr>
      <w:r w:rsidRPr="00506E24">
        <w:rPr>
          <w:rFonts w:ascii="Arial" w:eastAsia="Times New Roman" w:hAnsi="Arial" w:cs="Arial"/>
          <w:b/>
          <w:bCs/>
          <w:sz w:val="21"/>
          <w:szCs w:val="21"/>
          <w:lang w:eastAsia="en-GB"/>
        </w:rPr>
        <w:t>D</w:t>
      </w:r>
      <w:r w:rsidR="003A25D7" w:rsidRPr="00506E24">
        <w:rPr>
          <w:rFonts w:ascii="Arial" w:eastAsia="Times New Roman" w:hAnsi="Arial" w:cs="Arial"/>
          <w:b/>
          <w:bCs/>
          <w:sz w:val="21"/>
          <w:szCs w:val="21"/>
          <w:lang w:eastAsia="en-GB"/>
        </w:rPr>
        <w:t>izziness</w:t>
      </w:r>
    </w:p>
    <w:p w14:paraId="0C06F216" w14:textId="48601CBD" w:rsidR="004B56AE" w:rsidRPr="00506E24" w:rsidRDefault="00A170C8" w:rsidP="004B56AE">
      <w:pPr>
        <w:pStyle w:val="NormalWeb"/>
        <w:numPr>
          <w:ilvl w:val="0"/>
          <w:numId w:val="5"/>
        </w:numPr>
        <w:spacing w:before="0" w:beforeAutospacing="0" w:after="0" w:afterAutospacing="0"/>
        <w:jc w:val="both"/>
        <w:rPr>
          <w:rFonts w:ascii="Arial" w:hAnsi="Arial" w:cs="Arial"/>
          <w:sz w:val="21"/>
          <w:szCs w:val="21"/>
        </w:rPr>
      </w:pPr>
      <w:r w:rsidRPr="00506E24">
        <w:rPr>
          <w:rFonts w:ascii="Arial" w:hAnsi="Arial" w:cs="Arial"/>
          <w:b/>
          <w:bCs/>
          <w:sz w:val="21"/>
          <w:szCs w:val="21"/>
        </w:rPr>
        <w:t>H</w:t>
      </w:r>
      <w:r w:rsidR="004B56AE" w:rsidRPr="00506E24">
        <w:rPr>
          <w:rFonts w:ascii="Arial" w:hAnsi="Arial" w:cs="Arial"/>
          <w:b/>
          <w:bCs/>
          <w:sz w:val="21"/>
          <w:szCs w:val="21"/>
        </w:rPr>
        <w:t xml:space="preserve">ypoglycaemia (low blood glucose) </w:t>
      </w:r>
      <w:r w:rsidR="004B56AE" w:rsidRPr="00506E24">
        <w:rPr>
          <w:rFonts w:ascii="Arial" w:hAnsi="Arial" w:cs="Arial"/>
          <w:sz w:val="21"/>
          <w:szCs w:val="21"/>
        </w:rPr>
        <w:t xml:space="preserve">– this usually occurs if SGLT2 inhibitors are used in combination with other diabetes medicines. Your </w:t>
      </w:r>
      <w:r w:rsidR="00B76D6C">
        <w:rPr>
          <w:rFonts w:ascii="Arial" w:hAnsi="Arial" w:cs="Arial"/>
          <w:sz w:val="21"/>
          <w:szCs w:val="21"/>
        </w:rPr>
        <w:t>heart failure</w:t>
      </w:r>
      <w:r w:rsidR="004B56AE" w:rsidRPr="00506E24">
        <w:rPr>
          <w:rFonts w:ascii="Arial" w:hAnsi="Arial" w:cs="Arial"/>
          <w:sz w:val="21"/>
          <w:szCs w:val="21"/>
        </w:rPr>
        <w:t xml:space="preserve"> and diabetes teams will advise you on any necessary changes to your diabetic medication.</w:t>
      </w:r>
    </w:p>
    <w:p w14:paraId="06CFB13D" w14:textId="700BD2F4" w:rsidR="003A25D7" w:rsidRPr="00506E24" w:rsidRDefault="003A25D7" w:rsidP="0007364E">
      <w:pPr>
        <w:jc w:val="both"/>
        <w:rPr>
          <w:rFonts w:ascii="Arial" w:eastAsia="Times New Roman" w:hAnsi="Arial" w:cs="Arial"/>
          <w:b/>
          <w:bCs/>
          <w:sz w:val="21"/>
          <w:szCs w:val="21"/>
          <w:lang w:eastAsia="en-GB"/>
        </w:rPr>
      </w:pPr>
    </w:p>
    <w:p w14:paraId="51F2644E" w14:textId="5A6C463E" w:rsidR="000965F7" w:rsidRPr="00506E24" w:rsidRDefault="000965F7" w:rsidP="0007364E">
      <w:pPr>
        <w:jc w:val="both"/>
        <w:rPr>
          <w:rFonts w:ascii="Arial" w:eastAsia="Times New Roman" w:hAnsi="Arial" w:cs="Arial"/>
          <w:b/>
          <w:bCs/>
          <w:sz w:val="21"/>
          <w:szCs w:val="21"/>
          <w:lang w:eastAsia="en-GB"/>
        </w:rPr>
      </w:pPr>
      <w:r w:rsidRPr="00506E24">
        <w:rPr>
          <w:rFonts w:ascii="Arial" w:eastAsia="Times New Roman" w:hAnsi="Arial" w:cs="Arial"/>
          <w:b/>
          <w:bCs/>
          <w:sz w:val="21"/>
          <w:szCs w:val="21"/>
          <w:lang w:eastAsia="en-GB"/>
        </w:rPr>
        <w:t>Uncommon:</w:t>
      </w:r>
    </w:p>
    <w:p w14:paraId="1598C82F" w14:textId="764E1BD5" w:rsidR="00087DD9" w:rsidRPr="00506E24" w:rsidRDefault="00A170C8" w:rsidP="0007364E">
      <w:pPr>
        <w:pStyle w:val="ListParagraph"/>
        <w:numPr>
          <w:ilvl w:val="0"/>
          <w:numId w:val="6"/>
        </w:numPr>
        <w:jc w:val="both"/>
        <w:rPr>
          <w:rFonts w:ascii="Arial" w:eastAsia="Times New Roman" w:hAnsi="Arial" w:cs="Arial"/>
          <w:sz w:val="21"/>
          <w:szCs w:val="21"/>
          <w:lang w:eastAsia="en-GB"/>
        </w:rPr>
      </w:pPr>
      <w:r w:rsidRPr="00506E24">
        <w:rPr>
          <w:rFonts w:ascii="Arial" w:eastAsia="Times New Roman" w:hAnsi="Arial" w:cs="Arial"/>
          <w:b/>
          <w:bCs/>
          <w:sz w:val="21"/>
          <w:szCs w:val="21"/>
          <w:lang w:eastAsia="en-GB"/>
        </w:rPr>
        <w:t>D</w:t>
      </w:r>
      <w:r w:rsidR="000965F7" w:rsidRPr="00506E24">
        <w:rPr>
          <w:rFonts w:ascii="Arial" w:eastAsia="Times New Roman" w:hAnsi="Arial" w:cs="Arial"/>
          <w:b/>
          <w:bCs/>
          <w:sz w:val="21"/>
          <w:szCs w:val="21"/>
          <w:lang w:eastAsia="en-GB"/>
        </w:rPr>
        <w:t xml:space="preserve">ehydration </w:t>
      </w:r>
      <w:r w:rsidR="000965F7" w:rsidRPr="00506E24">
        <w:rPr>
          <w:rFonts w:ascii="Arial" w:eastAsia="Times New Roman" w:hAnsi="Arial" w:cs="Arial"/>
          <w:sz w:val="21"/>
          <w:szCs w:val="21"/>
          <w:lang w:eastAsia="en-GB"/>
        </w:rPr>
        <w:t>– These medicines increase your urine volume so may cause dehydration.</w:t>
      </w:r>
      <w:r w:rsidR="003A25D7" w:rsidRPr="00506E24">
        <w:rPr>
          <w:rFonts w:ascii="Arial" w:eastAsia="Times New Roman" w:hAnsi="Arial" w:cs="Arial"/>
          <w:sz w:val="21"/>
          <w:szCs w:val="21"/>
          <w:lang w:eastAsia="en-GB"/>
        </w:rPr>
        <w:t xml:space="preserve"> Signs of dehydration include a dry mouth, feeling thirsty and a fast </w:t>
      </w:r>
      <w:r w:rsidR="00574976" w:rsidRPr="00506E24">
        <w:rPr>
          <w:rFonts w:ascii="Arial" w:eastAsia="Times New Roman" w:hAnsi="Arial" w:cs="Arial"/>
          <w:sz w:val="21"/>
          <w:szCs w:val="21"/>
          <w:lang w:eastAsia="en-GB"/>
        </w:rPr>
        <w:t>heartbeat</w:t>
      </w:r>
      <w:r w:rsidRPr="00506E24">
        <w:rPr>
          <w:rFonts w:ascii="Arial" w:eastAsia="Times New Roman" w:hAnsi="Arial" w:cs="Arial"/>
          <w:sz w:val="21"/>
          <w:szCs w:val="21"/>
          <w:lang w:eastAsia="en-GB"/>
        </w:rPr>
        <w:t>. To prevent dehydration drink fluids if you develop these symptoms.</w:t>
      </w:r>
    </w:p>
    <w:p w14:paraId="55C94506" w14:textId="77777777" w:rsidR="003A25D7" w:rsidRPr="00506E24" w:rsidRDefault="003A25D7" w:rsidP="0007364E">
      <w:pPr>
        <w:jc w:val="both"/>
        <w:rPr>
          <w:rFonts w:ascii="Arial" w:eastAsia="Times New Roman" w:hAnsi="Arial" w:cs="Arial"/>
          <w:b/>
          <w:bCs/>
          <w:sz w:val="21"/>
          <w:szCs w:val="21"/>
          <w:lang w:eastAsia="en-GB"/>
        </w:rPr>
      </w:pPr>
    </w:p>
    <w:p w14:paraId="084940DA" w14:textId="6ECD51D5" w:rsidR="00116622" w:rsidRPr="00506E24" w:rsidRDefault="000965F7" w:rsidP="0007364E">
      <w:pPr>
        <w:jc w:val="both"/>
        <w:rPr>
          <w:rFonts w:ascii="Arial" w:eastAsia="Times New Roman" w:hAnsi="Arial" w:cs="Arial"/>
          <w:sz w:val="21"/>
          <w:szCs w:val="21"/>
          <w:lang w:eastAsia="en-GB"/>
        </w:rPr>
      </w:pPr>
      <w:r w:rsidRPr="00506E24">
        <w:rPr>
          <w:rFonts w:ascii="Arial" w:eastAsia="Times New Roman" w:hAnsi="Arial" w:cs="Arial"/>
          <w:b/>
          <w:bCs/>
          <w:sz w:val="21"/>
          <w:szCs w:val="21"/>
          <w:lang w:eastAsia="en-GB"/>
        </w:rPr>
        <w:t>Rare</w:t>
      </w:r>
      <w:r w:rsidR="00116622" w:rsidRPr="00506E24">
        <w:rPr>
          <w:rFonts w:ascii="Arial" w:eastAsia="Times New Roman" w:hAnsi="Arial" w:cs="Arial"/>
          <w:b/>
          <w:bCs/>
          <w:sz w:val="21"/>
          <w:szCs w:val="21"/>
          <w:lang w:eastAsia="en-GB"/>
        </w:rPr>
        <w:t xml:space="preserve">: </w:t>
      </w:r>
    </w:p>
    <w:p w14:paraId="7D49A590" w14:textId="0A83D046" w:rsidR="00116622" w:rsidRDefault="00A170C8" w:rsidP="0007364E">
      <w:pPr>
        <w:numPr>
          <w:ilvl w:val="0"/>
          <w:numId w:val="2"/>
        </w:numPr>
        <w:jc w:val="both"/>
        <w:rPr>
          <w:rFonts w:ascii="Arial" w:eastAsia="Times New Roman" w:hAnsi="Arial" w:cs="Arial"/>
          <w:sz w:val="21"/>
          <w:szCs w:val="21"/>
          <w:lang w:eastAsia="en-GB"/>
        </w:rPr>
      </w:pPr>
      <w:r w:rsidRPr="00506E24">
        <w:rPr>
          <w:rFonts w:ascii="Arial" w:eastAsia="Times New Roman" w:hAnsi="Arial" w:cs="Arial"/>
          <w:b/>
          <w:bCs/>
          <w:sz w:val="21"/>
          <w:szCs w:val="21"/>
          <w:lang w:eastAsia="en-GB"/>
        </w:rPr>
        <w:t>A</w:t>
      </w:r>
      <w:r w:rsidR="00116622" w:rsidRPr="00506E24">
        <w:rPr>
          <w:rFonts w:ascii="Arial" w:eastAsia="Times New Roman" w:hAnsi="Arial" w:cs="Arial"/>
          <w:b/>
          <w:bCs/>
          <w:sz w:val="21"/>
          <w:szCs w:val="21"/>
          <w:lang w:eastAsia="en-GB"/>
        </w:rPr>
        <w:t>n increase of acid in the blood</w:t>
      </w:r>
      <w:r w:rsidR="00116622" w:rsidRPr="00506E24">
        <w:rPr>
          <w:rFonts w:ascii="Arial" w:eastAsia="Times New Roman" w:hAnsi="Arial" w:cs="Arial"/>
          <w:sz w:val="21"/>
          <w:szCs w:val="21"/>
          <w:lang w:eastAsia="en-GB"/>
        </w:rPr>
        <w:t>– SGLT2 inhibitors may cause certain acids (ketones) to</w:t>
      </w:r>
      <w:r w:rsidR="00116622" w:rsidRPr="00726F68">
        <w:rPr>
          <w:rFonts w:ascii="Arial" w:eastAsia="Times New Roman" w:hAnsi="Arial" w:cs="Arial"/>
          <w:sz w:val="22"/>
          <w:szCs w:val="22"/>
          <w:lang w:eastAsia="en-GB"/>
        </w:rPr>
        <w:t xml:space="preserve"> </w:t>
      </w:r>
      <w:r w:rsidR="00116622" w:rsidRPr="00506E24">
        <w:rPr>
          <w:rFonts w:ascii="Arial" w:eastAsia="Times New Roman" w:hAnsi="Arial" w:cs="Arial"/>
          <w:sz w:val="21"/>
          <w:szCs w:val="21"/>
          <w:lang w:eastAsia="en-GB"/>
        </w:rPr>
        <w:t xml:space="preserve">build up in the blood. This is called </w:t>
      </w:r>
      <w:r w:rsidR="00116622" w:rsidRPr="00506E24">
        <w:rPr>
          <w:rFonts w:ascii="Arial" w:eastAsia="Times New Roman" w:hAnsi="Arial" w:cs="Arial"/>
          <w:b/>
          <w:bCs/>
          <w:sz w:val="21"/>
          <w:szCs w:val="21"/>
          <w:lang w:eastAsia="en-GB"/>
        </w:rPr>
        <w:t>diabetic</w:t>
      </w:r>
      <w:r w:rsidR="00116622" w:rsidRPr="00506E24">
        <w:rPr>
          <w:rFonts w:ascii="Arial" w:eastAsia="Times New Roman" w:hAnsi="Arial" w:cs="Arial"/>
          <w:sz w:val="21"/>
          <w:szCs w:val="21"/>
          <w:lang w:eastAsia="en-GB"/>
        </w:rPr>
        <w:t xml:space="preserve"> </w:t>
      </w:r>
      <w:r w:rsidR="00116622" w:rsidRPr="00506E24">
        <w:rPr>
          <w:rFonts w:ascii="Arial" w:eastAsia="Times New Roman" w:hAnsi="Arial" w:cs="Arial"/>
          <w:b/>
          <w:bCs/>
          <w:sz w:val="21"/>
          <w:szCs w:val="21"/>
          <w:lang w:eastAsia="en-GB"/>
        </w:rPr>
        <w:t xml:space="preserve">ketoacidosis (DKA). </w:t>
      </w:r>
      <w:r w:rsidR="00116622" w:rsidRPr="00506E24">
        <w:rPr>
          <w:rFonts w:ascii="Arial" w:eastAsia="Times New Roman" w:hAnsi="Arial" w:cs="Arial"/>
          <w:sz w:val="21"/>
          <w:szCs w:val="21"/>
          <w:lang w:eastAsia="en-GB"/>
        </w:rPr>
        <w:t xml:space="preserve">This is a rare event but can happen </w:t>
      </w:r>
      <w:r w:rsidR="00116622" w:rsidRPr="00506E24">
        <w:rPr>
          <w:rFonts w:ascii="Arial" w:eastAsia="Times New Roman" w:hAnsi="Arial" w:cs="Arial"/>
          <w:b/>
          <w:bCs/>
          <w:i/>
          <w:iCs/>
          <w:sz w:val="21"/>
          <w:szCs w:val="21"/>
          <w:lang w:eastAsia="en-GB"/>
        </w:rPr>
        <w:t xml:space="preserve">even when your blood glucose is normal. </w:t>
      </w:r>
      <w:r w:rsidR="00116622" w:rsidRPr="00506E24">
        <w:rPr>
          <w:rFonts w:ascii="Arial" w:eastAsia="Times New Roman" w:hAnsi="Arial" w:cs="Arial"/>
          <w:sz w:val="21"/>
          <w:szCs w:val="21"/>
          <w:lang w:eastAsia="en-GB"/>
        </w:rPr>
        <w:t xml:space="preserve">Symptoms include nausea and vomiting, abdominal pain, rapid breathing, and dehydration </w:t>
      </w:r>
      <w:r w:rsidR="00574976" w:rsidRPr="00506E24">
        <w:rPr>
          <w:rFonts w:ascii="Arial" w:eastAsia="Times New Roman" w:hAnsi="Arial" w:cs="Arial"/>
          <w:sz w:val="21"/>
          <w:szCs w:val="21"/>
          <w:lang w:eastAsia="en-GB"/>
        </w:rPr>
        <w:t>e.g.,</w:t>
      </w:r>
      <w:r w:rsidR="00116622" w:rsidRPr="00506E24">
        <w:rPr>
          <w:rFonts w:ascii="Arial" w:eastAsia="Times New Roman" w:hAnsi="Arial" w:cs="Arial"/>
          <w:sz w:val="21"/>
          <w:szCs w:val="21"/>
          <w:lang w:eastAsia="en-GB"/>
        </w:rPr>
        <w:t xml:space="preserve"> dizziness and thirst. </w:t>
      </w:r>
    </w:p>
    <w:p w14:paraId="7DD9B164" w14:textId="77777777" w:rsidR="00506E24" w:rsidRPr="00506E24" w:rsidRDefault="00506E24" w:rsidP="00506E24">
      <w:pPr>
        <w:ind w:left="720"/>
        <w:jc w:val="both"/>
        <w:rPr>
          <w:rFonts w:ascii="Arial" w:eastAsia="Times New Roman" w:hAnsi="Arial" w:cs="Arial"/>
          <w:sz w:val="21"/>
          <w:szCs w:val="21"/>
          <w:lang w:eastAsia="en-GB"/>
        </w:rPr>
      </w:pPr>
    </w:p>
    <w:p w14:paraId="2C1B524E" w14:textId="0EE65E0A" w:rsidR="0007364E" w:rsidRPr="00506E24" w:rsidRDefault="00116622" w:rsidP="00574976">
      <w:pPr>
        <w:ind w:left="720"/>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 xml:space="preserve">The risk of DKA is increased if you do not eat for long periods, become dehydrated, reduce your insulin dose too quickly, drink excessive alcohol or are unwell. </w:t>
      </w:r>
      <w:r w:rsidRPr="00506E24">
        <w:rPr>
          <w:rFonts w:ascii="Arial" w:eastAsia="Times New Roman" w:hAnsi="Arial" w:cs="Arial"/>
          <w:b/>
          <w:bCs/>
          <w:sz w:val="21"/>
          <w:szCs w:val="21"/>
          <w:lang w:eastAsia="en-GB"/>
        </w:rPr>
        <w:t xml:space="preserve">Please seek medical advice before starting any new diet </w:t>
      </w:r>
      <w:r w:rsidRPr="00506E24">
        <w:rPr>
          <w:rFonts w:ascii="Arial" w:eastAsia="Times New Roman" w:hAnsi="Arial" w:cs="Arial"/>
          <w:sz w:val="21"/>
          <w:szCs w:val="21"/>
          <w:lang w:eastAsia="en-GB"/>
        </w:rPr>
        <w:t xml:space="preserve">particularly very low carbohydrate diets (also called ketogenic diets) as these can increase the ketones in the blood. </w:t>
      </w:r>
    </w:p>
    <w:p w14:paraId="07AE36E3" w14:textId="508F03C2" w:rsidR="009C6EE4" w:rsidRPr="00506E24" w:rsidRDefault="009C6EE4" w:rsidP="009C6EE4">
      <w:pPr>
        <w:jc w:val="both"/>
        <w:rPr>
          <w:rFonts w:ascii="Arial" w:eastAsia="Times New Roman" w:hAnsi="Arial" w:cs="Arial"/>
          <w:b/>
          <w:bCs/>
          <w:sz w:val="21"/>
          <w:szCs w:val="21"/>
          <w:lang w:eastAsia="en-GB"/>
        </w:rPr>
      </w:pPr>
      <w:r w:rsidRPr="00506E24">
        <w:rPr>
          <w:rFonts w:ascii="Arial" w:eastAsia="Times New Roman" w:hAnsi="Arial" w:cs="Arial"/>
          <w:b/>
          <w:bCs/>
          <w:sz w:val="21"/>
          <w:szCs w:val="21"/>
          <w:lang w:eastAsia="en-GB"/>
        </w:rPr>
        <w:lastRenderedPageBreak/>
        <w:t>Very rare:</w:t>
      </w:r>
    </w:p>
    <w:p w14:paraId="29E3B407" w14:textId="358BA635" w:rsidR="00504F64" w:rsidRPr="00506E24" w:rsidRDefault="00504F64" w:rsidP="00504F64">
      <w:pPr>
        <w:pStyle w:val="ListParagraph"/>
        <w:numPr>
          <w:ilvl w:val="0"/>
          <w:numId w:val="6"/>
        </w:numPr>
        <w:jc w:val="both"/>
        <w:rPr>
          <w:rFonts w:ascii="Arial" w:hAnsi="Arial" w:cs="Arial"/>
          <w:sz w:val="21"/>
          <w:szCs w:val="21"/>
          <w:lang w:eastAsia="en-GB"/>
        </w:rPr>
      </w:pPr>
      <w:r w:rsidRPr="00506E24">
        <w:rPr>
          <w:rFonts w:ascii="Arial" w:hAnsi="Arial" w:cs="Arial"/>
          <w:b/>
          <w:bCs/>
          <w:sz w:val="21"/>
          <w:szCs w:val="21"/>
          <w:lang w:eastAsia="en-GB"/>
        </w:rPr>
        <w:t xml:space="preserve">Fournier’s gangrene </w:t>
      </w:r>
      <w:r w:rsidRPr="00506E24">
        <w:rPr>
          <w:rFonts w:ascii="Arial" w:hAnsi="Arial" w:cs="Arial"/>
          <w:sz w:val="21"/>
          <w:szCs w:val="21"/>
          <w:shd w:val="clear" w:color="auto" w:fill="FFFFFF"/>
          <w:lang w:eastAsia="en-GB"/>
        </w:rPr>
        <w:t xml:space="preserve">Fournier’s gangrene is a rare, life-threatening bacterial infection of your scrotum, penis or perineum (the area between your genitals and rectum). It’s an infection that worsens quickly and requires emergency care. Go to the emergency department if your genitals or perineum are red, </w:t>
      </w:r>
      <w:r w:rsidR="00574976" w:rsidRPr="00506E24">
        <w:rPr>
          <w:rFonts w:ascii="Arial" w:hAnsi="Arial" w:cs="Arial"/>
          <w:sz w:val="21"/>
          <w:szCs w:val="21"/>
          <w:shd w:val="clear" w:color="auto" w:fill="FFFFFF"/>
          <w:lang w:eastAsia="en-GB"/>
        </w:rPr>
        <w:t>tender,</w:t>
      </w:r>
      <w:r w:rsidRPr="00506E24">
        <w:rPr>
          <w:rFonts w:ascii="Arial" w:hAnsi="Arial" w:cs="Arial"/>
          <w:sz w:val="21"/>
          <w:szCs w:val="21"/>
          <w:shd w:val="clear" w:color="auto" w:fill="FFFFFF"/>
          <w:lang w:eastAsia="en-GB"/>
        </w:rPr>
        <w:t xml:space="preserve"> or swollen, and you have either a fever or you feel unwell in general.</w:t>
      </w:r>
    </w:p>
    <w:p w14:paraId="7A76BB84" w14:textId="77777777" w:rsidR="0007364E" w:rsidRPr="00506E24" w:rsidRDefault="0007364E" w:rsidP="00506E24">
      <w:pPr>
        <w:pStyle w:val="ListParagraph"/>
        <w:spacing w:after="120"/>
        <w:jc w:val="both"/>
        <w:rPr>
          <w:rFonts w:ascii="Arial" w:eastAsia="Times New Roman" w:hAnsi="Arial" w:cs="Arial"/>
          <w:b/>
          <w:bCs/>
          <w:lang w:eastAsia="en-GB"/>
        </w:rPr>
      </w:pPr>
    </w:p>
    <w:p w14:paraId="34832D17" w14:textId="77777777" w:rsidR="00C7046F" w:rsidRDefault="00C7046F" w:rsidP="0007364E">
      <w:pPr>
        <w:jc w:val="both"/>
        <w:rPr>
          <w:rFonts w:ascii="Arial" w:eastAsia="Times New Roman" w:hAnsi="Arial" w:cs="Arial"/>
          <w:color w:val="4472C4" w:themeColor="accent1"/>
          <w:sz w:val="28"/>
          <w:szCs w:val="28"/>
          <w:lang w:eastAsia="en-GB"/>
        </w:rPr>
      </w:pPr>
    </w:p>
    <w:p w14:paraId="0AF04C68" w14:textId="412B4858" w:rsidR="00254DDB" w:rsidRPr="00506E24" w:rsidRDefault="00254DDB" w:rsidP="0007364E">
      <w:pPr>
        <w:jc w:val="both"/>
        <w:rPr>
          <w:rFonts w:ascii="Arial" w:eastAsia="Times New Roman" w:hAnsi="Arial" w:cs="Arial"/>
          <w:color w:val="4472C4" w:themeColor="accent1"/>
          <w:sz w:val="28"/>
          <w:szCs w:val="28"/>
          <w:lang w:eastAsia="en-GB"/>
        </w:rPr>
      </w:pPr>
      <w:r w:rsidRPr="00506E24">
        <w:rPr>
          <w:rFonts w:ascii="Arial" w:eastAsia="Times New Roman" w:hAnsi="Arial" w:cs="Arial"/>
          <w:color w:val="4472C4" w:themeColor="accent1"/>
          <w:sz w:val="28"/>
          <w:szCs w:val="28"/>
          <w:lang w:eastAsia="en-GB"/>
        </w:rPr>
        <w:t xml:space="preserve">Sick day guidance: </w:t>
      </w:r>
    </w:p>
    <w:p w14:paraId="53CA475B" w14:textId="3B280FBB" w:rsidR="00116622" w:rsidRPr="00506E24" w:rsidRDefault="00116622" w:rsidP="0007364E">
      <w:pPr>
        <w:jc w:val="both"/>
        <w:rPr>
          <w:rFonts w:ascii="Arial" w:eastAsia="Times New Roman" w:hAnsi="Arial" w:cs="Arial"/>
          <w:color w:val="4472C4" w:themeColor="accent1"/>
          <w:sz w:val="28"/>
          <w:szCs w:val="28"/>
          <w:lang w:eastAsia="en-GB"/>
        </w:rPr>
      </w:pPr>
      <w:r w:rsidRPr="00506E24">
        <w:rPr>
          <w:rFonts w:ascii="Arial" w:eastAsia="Times New Roman" w:hAnsi="Arial" w:cs="Arial"/>
          <w:color w:val="4472C4" w:themeColor="accent1"/>
          <w:sz w:val="28"/>
          <w:szCs w:val="28"/>
          <w:lang w:eastAsia="en-GB"/>
        </w:rPr>
        <w:t xml:space="preserve">Should I stop taking these tablets if I become unwell? </w:t>
      </w:r>
    </w:p>
    <w:p w14:paraId="6A5B2017" w14:textId="2A29FF99" w:rsidR="00254DDB" w:rsidRPr="00506E24" w:rsidRDefault="00254DDB" w:rsidP="003A25D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I</w:t>
      </w:r>
      <w:r w:rsidR="00116622" w:rsidRPr="00506E24">
        <w:rPr>
          <w:rFonts w:ascii="Arial" w:eastAsia="Times New Roman" w:hAnsi="Arial" w:cs="Arial"/>
          <w:sz w:val="21"/>
          <w:szCs w:val="21"/>
          <w:lang w:eastAsia="en-GB"/>
        </w:rPr>
        <w:t xml:space="preserve">f </w:t>
      </w:r>
      <w:r w:rsidRPr="00506E24">
        <w:rPr>
          <w:rFonts w:ascii="Arial" w:eastAsia="Times New Roman" w:hAnsi="Arial" w:cs="Arial"/>
          <w:sz w:val="21"/>
          <w:szCs w:val="21"/>
          <w:lang w:eastAsia="en-GB"/>
        </w:rPr>
        <w:t xml:space="preserve">you are </w:t>
      </w:r>
      <w:r w:rsidR="00116622" w:rsidRPr="00506E24">
        <w:rPr>
          <w:rFonts w:ascii="Arial" w:eastAsia="Times New Roman" w:hAnsi="Arial" w:cs="Arial"/>
          <w:sz w:val="21"/>
          <w:szCs w:val="21"/>
          <w:lang w:eastAsia="en-GB"/>
        </w:rPr>
        <w:t xml:space="preserve">unwell </w:t>
      </w:r>
      <w:r w:rsidRPr="00506E24">
        <w:rPr>
          <w:rFonts w:ascii="Arial" w:eastAsia="Times New Roman" w:hAnsi="Arial" w:cs="Arial"/>
          <w:sz w:val="21"/>
          <w:szCs w:val="21"/>
          <w:lang w:eastAsia="en-GB"/>
        </w:rPr>
        <w:t xml:space="preserve">(i.e., too unwell to go to work or carry out normal daily activities) and </w:t>
      </w:r>
      <w:r w:rsidR="00116622" w:rsidRPr="00506E24">
        <w:rPr>
          <w:rFonts w:ascii="Arial" w:eastAsia="Times New Roman" w:hAnsi="Arial" w:cs="Arial"/>
          <w:b/>
          <w:bCs/>
          <w:sz w:val="21"/>
          <w:szCs w:val="21"/>
          <w:lang w:eastAsia="en-GB"/>
        </w:rPr>
        <w:t xml:space="preserve">especially </w:t>
      </w:r>
      <w:r w:rsidRPr="00506E24">
        <w:rPr>
          <w:rFonts w:ascii="Arial" w:eastAsia="Times New Roman" w:hAnsi="Arial" w:cs="Arial"/>
          <w:b/>
          <w:bCs/>
          <w:sz w:val="21"/>
          <w:szCs w:val="21"/>
          <w:lang w:eastAsia="en-GB"/>
        </w:rPr>
        <w:t>if you have</w:t>
      </w:r>
      <w:r w:rsidR="00116622" w:rsidRPr="00506E24">
        <w:rPr>
          <w:rFonts w:ascii="Arial" w:eastAsia="Times New Roman" w:hAnsi="Arial" w:cs="Arial"/>
          <w:b/>
          <w:bCs/>
          <w:sz w:val="21"/>
          <w:szCs w:val="21"/>
          <w:lang w:eastAsia="en-GB"/>
        </w:rPr>
        <w:t xml:space="preserve"> vomiting, </w:t>
      </w:r>
      <w:r w:rsidR="00574976" w:rsidRPr="00506E24">
        <w:rPr>
          <w:rFonts w:ascii="Arial" w:eastAsia="Times New Roman" w:hAnsi="Arial" w:cs="Arial"/>
          <w:b/>
          <w:bCs/>
          <w:sz w:val="21"/>
          <w:szCs w:val="21"/>
          <w:lang w:eastAsia="en-GB"/>
        </w:rPr>
        <w:t>diarrhoea,</w:t>
      </w:r>
      <w:r w:rsidR="00116622" w:rsidRPr="00506E24">
        <w:rPr>
          <w:rFonts w:ascii="Arial" w:eastAsia="Times New Roman" w:hAnsi="Arial" w:cs="Arial"/>
          <w:b/>
          <w:bCs/>
          <w:sz w:val="21"/>
          <w:szCs w:val="21"/>
          <w:lang w:eastAsia="en-GB"/>
        </w:rPr>
        <w:t xml:space="preserve"> or fever</w:t>
      </w:r>
      <w:r w:rsidRPr="00506E24">
        <w:rPr>
          <w:rFonts w:ascii="Arial" w:eastAsia="Times New Roman" w:hAnsi="Arial" w:cs="Arial"/>
          <w:b/>
          <w:bCs/>
          <w:sz w:val="21"/>
          <w:szCs w:val="21"/>
          <w:lang w:eastAsia="en-GB"/>
        </w:rPr>
        <w:t xml:space="preserve">, </w:t>
      </w:r>
      <w:r w:rsidRPr="00506E24">
        <w:rPr>
          <w:rFonts w:ascii="Arial" w:eastAsia="Times New Roman" w:hAnsi="Arial" w:cs="Arial"/>
          <w:sz w:val="21"/>
          <w:szCs w:val="21"/>
          <w:lang w:eastAsia="en-GB"/>
        </w:rPr>
        <w:t xml:space="preserve">you should </w:t>
      </w:r>
      <w:r w:rsidRPr="00506E24">
        <w:rPr>
          <w:rFonts w:ascii="Arial" w:eastAsia="Times New Roman" w:hAnsi="Arial" w:cs="Arial"/>
          <w:b/>
          <w:bCs/>
          <w:sz w:val="21"/>
          <w:szCs w:val="21"/>
          <w:lang w:eastAsia="en-GB"/>
        </w:rPr>
        <w:t>temporarily stop</w:t>
      </w:r>
      <w:r w:rsidRPr="00506E24">
        <w:rPr>
          <w:rFonts w:ascii="Arial" w:eastAsia="Times New Roman" w:hAnsi="Arial" w:cs="Arial"/>
          <w:sz w:val="21"/>
          <w:szCs w:val="21"/>
          <w:lang w:eastAsia="en-GB"/>
        </w:rPr>
        <w:t xml:space="preserve"> taking the medicines listed below. </w:t>
      </w:r>
    </w:p>
    <w:p w14:paraId="048DBF2A" w14:textId="77777777" w:rsidR="00254DDB" w:rsidRPr="00506E24" w:rsidRDefault="00254DDB" w:rsidP="003A25D7">
      <w:pPr>
        <w:jc w:val="both"/>
        <w:rPr>
          <w:rFonts w:ascii="Arial" w:eastAsia="Times New Roman" w:hAnsi="Arial" w:cs="Arial"/>
          <w:sz w:val="21"/>
          <w:szCs w:val="21"/>
          <w:lang w:eastAsia="en-GB"/>
        </w:rPr>
      </w:pPr>
    </w:p>
    <w:p w14:paraId="691A4B43" w14:textId="37E86A93" w:rsidR="0007364E" w:rsidRPr="00506E24" w:rsidRDefault="00116622" w:rsidP="003A25D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You can restart them when you are better</w:t>
      </w:r>
      <w:r w:rsidR="00254DDB" w:rsidRPr="00506E24">
        <w:rPr>
          <w:rFonts w:ascii="Arial" w:eastAsia="Times New Roman" w:hAnsi="Arial" w:cs="Arial"/>
          <w:sz w:val="21"/>
          <w:szCs w:val="21"/>
          <w:lang w:eastAsia="en-GB"/>
        </w:rPr>
        <w:t>. I</w:t>
      </w:r>
      <w:r w:rsidRPr="00506E24">
        <w:rPr>
          <w:rFonts w:ascii="Arial" w:eastAsia="Times New Roman" w:hAnsi="Arial" w:cs="Arial"/>
          <w:sz w:val="21"/>
          <w:szCs w:val="21"/>
          <w:lang w:eastAsia="en-GB"/>
        </w:rPr>
        <w:t>f you remain unwell after 48 hours seek medical advice from your GP/Pharmacist/NHS 111</w:t>
      </w:r>
      <w:r w:rsidR="00E84A18" w:rsidRPr="00506E24">
        <w:rPr>
          <w:rFonts w:ascii="Arial" w:eastAsia="Times New Roman" w:hAnsi="Arial" w:cs="Arial"/>
          <w:sz w:val="21"/>
          <w:szCs w:val="21"/>
          <w:lang w:eastAsia="en-GB"/>
        </w:rPr>
        <w:t>/Heart Failure Specialist Nurse</w:t>
      </w:r>
      <w:r w:rsidRPr="00506E24">
        <w:rPr>
          <w:rFonts w:ascii="Arial" w:eastAsia="Times New Roman" w:hAnsi="Arial" w:cs="Arial"/>
          <w:sz w:val="21"/>
          <w:szCs w:val="21"/>
          <w:lang w:eastAsia="en-GB"/>
        </w:rPr>
        <w:t xml:space="preserve">. </w:t>
      </w:r>
    </w:p>
    <w:p w14:paraId="11776A49" w14:textId="2D352446" w:rsidR="00430B0F" w:rsidRPr="00504F64" w:rsidRDefault="00430B0F" w:rsidP="0007364E">
      <w:pPr>
        <w:shd w:val="clear" w:color="auto" w:fill="FFFFFF"/>
        <w:jc w:val="both"/>
        <w:rPr>
          <w:rFonts w:ascii="Arial" w:eastAsia="Times New Roman" w:hAnsi="Arial" w:cs="Arial"/>
          <w:lang w:eastAsia="en-GB"/>
        </w:rPr>
      </w:pPr>
    </w:p>
    <w:tbl>
      <w:tblPr>
        <w:tblStyle w:val="GridTable5Dark-Accent11"/>
        <w:tblW w:w="0" w:type="auto"/>
        <w:tblLook w:val="04A0" w:firstRow="1" w:lastRow="0" w:firstColumn="1" w:lastColumn="0" w:noHBand="0" w:noVBand="1"/>
      </w:tblPr>
      <w:tblGrid>
        <w:gridCol w:w="1843"/>
        <w:gridCol w:w="7325"/>
      </w:tblGrid>
      <w:tr w:rsidR="00E02F67" w:rsidRPr="00504F64" w14:paraId="68109137" w14:textId="77777777" w:rsidTr="006F0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8" w:type="dxa"/>
            <w:gridSpan w:val="2"/>
          </w:tcPr>
          <w:p w14:paraId="679E82FA" w14:textId="77777777" w:rsidR="00E02F67" w:rsidRPr="00506E24" w:rsidRDefault="0057707E" w:rsidP="00E02F67">
            <w:pPr>
              <w:jc w:val="both"/>
              <w:rPr>
                <w:rFonts w:ascii="Arial" w:eastAsia="Times New Roman" w:hAnsi="Arial" w:cs="Arial"/>
                <w:b w:val="0"/>
                <w:bCs w:val="0"/>
                <w:sz w:val="21"/>
                <w:szCs w:val="21"/>
                <w:lang w:eastAsia="en-GB"/>
              </w:rPr>
            </w:pPr>
            <w:r w:rsidRPr="00506E24">
              <w:rPr>
                <w:rFonts w:ascii="Arial" w:eastAsia="Times New Roman" w:hAnsi="Arial" w:cs="Arial"/>
                <w:sz w:val="21"/>
                <w:szCs w:val="21"/>
                <w:lang w:eastAsia="en-GB"/>
              </w:rPr>
              <w:t>Heart Failure Medications</w:t>
            </w:r>
          </w:p>
          <w:p w14:paraId="2158D5D8" w14:textId="75FF8BAE" w:rsidR="006F0550" w:rsidRPr="00506E24" w:rsidRDefault="006F0550" w:rsidP="00E02F67">
            <w:pPr>
              <w:jc w:val="both"/>
              <w:rPr>
                <w:rFonts w:ascii="Arial" w:eastAsia="Times New Roman" w:hAnsi="Arial" w:cs="Arial"/>
                <w:sz w:val="21"/>
                <w:szCs w:val="21"/>
                <w:lang w:eastAsia="en-GB"/>
              </w:rPr>
            </w:pPr>
          </w:p>
        </w:tc>
      </w:tr>
      <w:tr w:rsidR="00E02F67" w:rsidRPr="00504F64" w14:paraId="6ABEA86E" w14:textId="77777777" w:rsidTr="006F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ECE11C9" w14:textId="21E412BC" w:rsidR="00E02F67" w:rsidRPr="00506E24" w:rsidRDefault="00E02F67" w:rsidP="00E02F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ACE inhibitors</w:t>
            </w:r>
          </w:p>
        </w:tc>
        <w:tc>
          <w:tcPr>
            <w:tcW w:w="7325" w:type="dxa"/>
          </w:tcPr>
          <w:p w14:paraId="45AF6F2B" w14:textId="77777777" w:rsidR="00E02F67" w:rsidRPr="00506E24" w:rsidRDefault="00E02F67" w:rsidP="00E02F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Medicines ending in -</w:t>
            </w:r>
            <w:proofErr w:type="spellStart"/>
            <w:r w:rsidRPr="00506E24">
              <w:rPr>
                <w:rFonts w:ascii="Arial" w:eastAsia="Times New Roman" w:hAnsi="Arial" w:cs="Arial"/>
                <w:sz w:val="21"/>
                <w:szCs w:val="21"/>
                <w:lang w:eastAsia="en-GB"/>
              </w:rPr>
              <w:t>pril</w:t>
            </w:r>
            <w:proofErr w:type="spellEnd"/>
          </w:p>
          <w:p w14:paraId="328D1DD8" w14:textId="76489949" w:rsidR="00E02F67" w:rsidRPr="00506E24" w:rsidRDefault="00E02F67" w:rsidP="00E02F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e.g. Ramipril, Enalapril, Lisinopril</w:t>
            </w:r>
          </w:p>
        </w:tc>
      </w:tr>
      <w:tr w:rsidR="00E02F67" w:rsidRPr="00504F64" w14:paraId="269F9AB0" w14:textId="77777777" w:rsidTr="006F0550">
        <w:tc>
          <w:tcPr>
            <w:cnfStyle w:val="001000000000" w:firstRow="0" w:lastRow="0" w:firstColumn="1" w:lastColumn="0" w:oddVBand="0" w:evenVBand="0" w:oddHBand="0" w:evenHBand="0" w:firstRowFirstColumn="0" w:firstRowLastColumn="0" w:lastRowFirstColumn="0" w:lastRowLastColumn="0"/>
            <w:tcW w:w="1843" w:type="dxa"/>
          </w:tcPr>
          <w:p w14:paraId="3BF15334" w14:textId="10F97658" w:rsidR="00E02F67" w:rsidRPr="00506E24" w:rsidRDefault="00E02F67" w:rsidP="00E02F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ARBs</w:t>
            </w:r>
          </w:p>
        </w:tc>
        <w:tc>
          <w:tcPr>
            <w:tcW w:w="7325" w:type="dxa"/>
          </w:tcPr>
          <w:p w14:paraId="4D3DC2DE" w14:textId="290AD8FB" w:rsidR="00E02F67" w:rsidRPr="00506E24" w:rsidRDefault="0057707E" w:rsidP="00E02F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Medicines ending in -</w:t>
            </w:r>
            <w:proofErr w:type="spellStart"/>
            <w:r w:rsidRPr="00506E24">
              <w:rPr>
                <w:rFonts w:ascii="Arial" w:eastAsia="Times New Roman" w:hAnsi="Arial" w:cs="Arial"/>
                <w:sz w:val="21"/>
                <w:szCs w:val="21"/>
                <w:lang w:eastAsia="en-GB"/>
              </w:rPr>
              <w:t>sartan</w:t>
            </w:r>
            <w:proofErr w:type="spellEnd"/>
          </w:p>
          <w:p w14:paraId="3411B6D3" w14:textId="49986FB5" w:rsidR="00E02F67" w:rsidRPr="00506E24" w:rsidRDefault="00E02F67" w:rsidP="00E02F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e.g. Candesartan, Losartan, Irbesartan</w:t>
            </w:r>
          </w:p>
        </w:tc>
      </w:tr>
      <w:tr w:rsidR="00E02F67" w:rsidRPr="00504F64" w14:paraId="3514FAE0" w14:textId="77777777" w:rsidTr="006F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905D917" w14:textId="06AABAC5" w:rsidR="00E02F67" w:rsidRPr="00506E24" w:rsidRDefault="00E02F67" w:rsidP="00E02F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ARNI</w:t>
            </w:r>
          </w:p>
        </w:tc>
        <w:tc>
          <w:tcPr>
            <w:tcW w:w="7325" w:type="dxa"/>
          </w:tcPr>
          <w:p w14:paraId="10660686" w14:textId="474B1940" w:rsidR="00E02F67" w:rsidRPr="00506E24" w:rsidRDefault="0057707E" w:rsidP="00E02F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 xml:space="preserve">e.g. </w:t>
            </w:r>
            <w:r w:rsidR="00E02F67" w:rsidRPr="00506E24">
              <w:rPr>
                <w:rFonts w:ascii="Arial" w:eastAsia="Times New Roman" w:hAnsi="Arial" w:cs="Arial"/>
                <w:sz w:val="21"/>
                <w:szCs w:val="21"/>
                <w:lang w:eastAsia="en-GB"/>
              </w:rPr>
              <w:t>Sacubitril Valsartan</w:t>
            </w:r>
          </w:p>
        </w:tc>
      </w:tr>
      <w:tr w:rsidR="00E02F67" w:rsidRPr="00504F64" w14:paraId="24992706" w14:textId="77777777" w:rsidTr="006F0550">
        <w:tc>
          <w:tcPr>
            <w:cnfStyle w:val="001000000000" w:firstRow="0" w:lastRow="0" w:firstColumn="1" w:lastColumn="0" w:oddVBand="0" w:evenVBand="0" w:oddHBand="0" w:evenHBand="0" w:firstRowFirstColumn="0" w:firstRowLastColumn="0" w:lastRowFirstColumn="0" w:lastRowLastColumn="0"/>
            <w:tcW w:w="1843" w:type="dxa"/>
          </w:tcPr>
          <w:p w14:paraId="309CEB41" w14:textId="6E600B1D" w:rsidR="00E02F67" w:rsidRPr="00506E24" w:rsidRDefault="00E02F67" w:rsidP="00E02F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SGLT2i</w:t>
            </w:r>
          </w:p>
        </w:tc>
        <w:tc>
          <w:tcPr>
            <w:tcW w:w="7325" w:type="dxa"/>
          </w:tcPr>
          <w:p w14:paraId="1EBE3AB6" w14:textId="502A4A1C" w:rsidR="0057707E" w:rsidRPr="00506E24" w:rsidRDefault="0057707E" w:rsidP="00E02F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Medicines ending in -</w:t>
            </w:r>
            <w:proofErr w:type="spellStart"/>
            <w:r w:rsidRPr="00506E24">
              <w:rPr>
                <w:rFonts w:ascii="Arial" w:eastAsia="Times New Roman" w:hAnsi="Arial" w:cs="Arial"/>
                <w:sz w:val="21"/>
                <w:szCs w:val="21"/>
                <w:lang w:eastAsia="en-GB"/>
              </w:rPr>
              <w:t>flozin</w:t>
            </w:r>
            <w:proofErr w:type="spellEnd"/>
          </w:p>
          <w:p w14:paraId="0EF9EA2B" w14:textId="10FB9635" w:rsidR="00E02F67" w:rsidRPr="00506E24" w:rsidRDefault="00E02F67" w:rsidP="00E02F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e.g. Dapagliflozin, empagliflozin, canagliflozin</w:t>
            </w:r>
          </w:p>
        </w:tc>
      </w:tr>
      <w:tr w:rsidR="00E02F67" w:rsidRPr="00504F64" w14:paraId="4AD50E4A" w14:textId="77777777" w:rsidTr="006F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FB20313" w14:textId="20252DC3" w:rsidR="00E02F67" w:rsidRPr="00506E24" w:rsidRDefault="00E02F67" w:rsidP="00E02F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MRAs</w:t>
            </w:r>
          </w:p>
        </w:tc>
        <w:tc>
          <w:tcPr>
            <w:tcW w:w="7325" w:type="dxa"/>
          </w:tcPr>
          <w:p w14:paraId="0BB568B7" w14:textId="2B5040B5" w:rsidR="00E02F67" w:rsidRPr="00506E24" w:rsidRDefault="0057707E" w:rsidP="00E02F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Medicines ending in -one</w:t>
            </w:r>
          </w:p>
          <w:p w14:paraId="0B2CA57B" w14:textId="0E438AA3" w:rsidR="00E02F67" w:rsidRPr="00506E24" w:rsidRDefault="0057707E" w:rsidP="00E02F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 xml:space="preserve">e.g. </w:t>
            </w:r>
            <w:r w:rsidR="00E02F67" w:rsidRPr="00506E24">
              <w:rPr>
                <w:rFonts w:ascii="Arial" w:eastAsia="Times New Roman" w:hAnsi="Arial" w:cs="Arial"/>
                <w:sz w:val="21"/>
                <w:szCs w:val="21"/>
                <w:lang w:eastAsia="en-GB"/>
              </w:rPr>
              <w:t>Spironolactone, Eplerenone</w:t>
            </w:r>
          </w:p>
        </w:tc>
        <w:bookmarkStart w:id="0" w:name="_GoBack"/>
        <w:bookmarkEnd w:id="0"/>
      </w:tr>
      <w:tr w:rsidR="00E02F67" w:rsidRPr="00504F64" w14:paraId="611910E6" w14:textId="77777777" w:rsidTr="006F0550">
        <w:tc>
          <w:tcPr>
            <w:cnfStyle w:val="001000000000" w:firstRow="0" w:lastRow="0" w:firstColumn="1" w:lastColumn="0" w:oddVBand="0" w:evenVBand="0" w:oddHBand="0" w:evenHBand="0" w:firstRowFirstColumn="0" w:firstRowLastColumn="0" w:lastRowFirstColumn="0" w:lastRowLastColumn="0"/>
            <w:tcW w:w="1843" w:type="dxa"/>
          </w:tcPr>
          <w:p w14:paraId="48335171" w14:textId="40E59847" w:rsidR="00E02F67" w:rsidRPr="00506E24" w:rsidRDefault="00E02F67" w:rsidP="00E02F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Diuretics</w:t>
            </w:r>
          </w:p>
        </w:tc>
        <w:tc>
          <w:tcPr>
            <w:tcW w:w="7325" w:type="dxa"/>
          </w:tcPr>
          <w:p w14:paraId="5F73E438" w14:textId="53646DC4" w:rsidR="0057707E" w:rsidRPr="00506E24" w:rsidRDefault="0057707E" w:rsidP="00E02F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Commonly known as ‘water tablets’</w:t>
            </w:r>
          </w:p>
          <w:p w14:paraId="73C82AA6" w14:textId="2AAA850C" w:rsidR="00E02F67" w:rsidRPr="00506E24" w:rsidRDefault="00E02F67" w:rsidP="00E02F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e.g. Furosemide, Bumetanide, Bendroflumethiazide, Amiloride</w:t>
            </w:r>
            <w:r w:rsidR="0057707E" w:rsidRPr="00506E24">
              <w:rPr>
                <w:rFonts w:ascii="Arial" w:eastAsia="Times New Roman" w:hAnsi="Arial" w:cs="Arial"/>
                <w:sz w:val="21"/>
                <w:szCs w:val="21"/>
                <w:lang w:eastAsia="en-GB"/>
              </w:rPr>
              <w:t xml:space="preserve">, </w:t>
            </w:r>
            <w:r w:rsidRPr="00506E24">
              <w:rPr>
                <w:rFonts w:ascii="Arial" w:eastAsia="Times New Roman" w:hAnsi="Arial" w:cs="Arial"/>
                <w:sz w:val="21"/>
                <w:szCs w:val="21"/>
                <w:lang w:eastAsia="en-GB"/>
              </w:rPr>
              <w:t>Metolazone</w:t>
            </w:r>
          </w:p>
        </w:tc>
      </w:tr>
      <w:tr w:rsidR="00E02F67" w:rsidRPr="00504F64" w14:paraId="1CDDAD40" w14:textId="77777777" w:rsidTr="00796F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68" w:type="dxa"/>
            <w:gridSpan w:val="2"/>
          </w:tcPr>
          <w:p w14:paraId="55DD6E7E" w14:textId="6AEEC7FE" w:rsidR="00E02F67" w:rsidRPr="00506E24" w:rsidRDefault="0057707E" w:rsidP="00E02F67">
            <w:pPr>
              <w:jc w:val="both"/>
              <w:rPr>
                <w:rFonts w:ascii="Arial" w:eastAsia="Times New Roman" w:hAnsi="Arial" w:cs="Arial"/>
                <w:b w:val="0"/>
                <w:bCs w:val="0"/>
                <w:sz w:val="21"/>
                <w:szCs w:val="21"/>
                <w:lang w:eastAsia="en-GB"/>
              </w:rPr>
            </w:pPr>
            <w:r w:rsidRPr="00506E24">
              <w:rPr>
                <w:rFonts w:ascii="Arial" w:eastAsia="Times New Roman" w:hAnsi="Arial" w:cs="Arial"/>
                <w:sz w:val="21"/>
                <w:szCs w:val="21"/>
                <w:lang w:eastAsia="en-GB"/>
              </w:rPr>
              <w:t>Other medication</w:t>
            </w:r>
            <w:r w:rsidR="006F0550" w:rsidRPr="00506E24">
              <w:rPr>
                <w:rFonts w:ascii="Arial" w:eastAsia="Times New Roman" w:hAnsi="Arial" w:cs="Arial"/>
                <w:sz w:val="21"/>
                <w:szCs w:val="21"/>
                <w:lang w:eastAsia="en-GB"/>
              </w:rPr>
              <w:t xml:space="preserve"> you may be prescribed/taking</w:t>
            </w:r>
          </w:p>
          <w:p w14:paraId="31156558" w14:textId="471398E5" w:rsidR="006F0550" w:rsidRPr="00506E24" w:rsidRDefault="006F0550" w:rsidP="00E02F67">
            <w:pPr>
              <w:jc w:val="both"/>
              <w:rPr>
                <w:rFonts w:ascii="Arial" w:eastAsia="Times New Roman" w:hAnsi="Arial" w:cs="Arial"/>
                <w:sz w:val="21"/>
                <w:szCs w:val="21"/>
                <w:lang w:eastAsia="en-GB"/>
              </w:rPr>
            </w:pPr>
          </w:p>
        </w:tc>
      </w:tr>
      <w:tr w:rsidR="00E02F67" w:rsidRPr="00504F64" w14:paraId="3E426324" w14:textId="77777777" w:rsidTr="006F0550">
        <w:tc>
          <w:tcPr>
            <w:cnfStyle w:val="001000000000" w:firstRow="0" w:lastRow="0" w:firstColumn="1" w:lastColumn="0" w:oddVBand="0" w:evenVBand="0" w:oddHBand="0" w:evenHBand="0" w:firstRowFirstColumn="0" w:firstRowLastColumn="0" w:lastRowFirstColumn="0" w:lastRowLastColumn="0"/>
            <w:tcW w:w="1843" w:type="dxa"/>
          </w:tcPr>
          <w:p w14:paraId="3774F458" w14:textId="24C20DE7" w:rsidR="00E02F67" w:rsidRPr="00506E24" w:rsidRDefault="00E02F67" w:rsidP="00E02F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NSAIDs</w:t>
            </w:r>
          </w:p>
        </w:tc>
        <w:tc>
          <w:tcPr>
            <w:tcW w:w="7325" w:type="dxa"/>
          </w:tcPr>
          <w:p w14:paraId="5E34F728" w14:textId="0C21B57A" w:rsidR="00E02F67" w:rsidRPr="00506E24" w:rsidRDefault="00E02F67" w:rsidP="00E02F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Anti-inflammatory pain killers</w:t>
            </w:r>
          </w:p>
          <w:p w14:paraId="1CCEA2A5" w14:textId="354CCBD8" w:rsidR="00E02F67" w:rsidRPr="00506E24" w:rsidRDefault="00E02F67" w:rsidP="00E02F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e.g. ibuprofen, naproxen, diclofenac</w:t>
            </w:r>
          </w:p>
        </w:tc>
      </w:tr>
      <w:tr w:rsidR="00E02F67" w:rsidRPr="00504F64" w14:paraId="3218BCEF" w14:textId="77777777" w:rsidTr="006F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DB97EC0" w14:textId="0DC9B30A" w:rsidR="00E02F67" w:rsidRPr="00506E24" w:rsidRDefault="00E02F67" w:rsidP="00E02F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Metformin</w:t>
            </w:r>
          </w:p>
        </w:tc>
        <w:tc>
          <w:tcPr>
            <w:tcW w:w="7325" w:type="dxa"/>
          </w:tcPr>
          <w:p w14:paraId="711259C7" w14:textId="17322854" w:rsidR="00E02F67" w:rsidRPr="00506E24" w:rsidRDefault="00837C15" w:rsidP="00E02F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r w:rsidRPr="00506E24">
              <w:rPr>
                <w:rFonts w:ascii="Arial" w:eastAsia="Times New Roman" w:hAnsi="Arial" w:cs="Arial"/>
                <w:sz w:val="21"/>
                <w:szCs w:val="21"/>
                <w:lang w:eastAsia="en-GB"/>
              </w:rPr>
              <w:t>For diabetes</w:t>
            </w:r>
          </w:p>
          <w:p w14:paraId="30406969" w14:textId="25D17F6E" w:rsidR="006F0550" w:rsidRPr="00506E24" w:rsidRDefault="006F0550" w:rsidP="00E02F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lang w:eastAsia="en-GB"/>
              </w:rPr>
            </w:pPr>
          </w:p>
        </w:tc>
      </w:tr>
    </w:tbl>
    <w:p w14:paraId="6ABD5C48" w14:textId="6C6C9C49" w:rsidR="00430B0F" w:rsidRPr="00504F64" w:rsidRDefault="00430B0F" w:rsidP="0007364E">
      <w:pPr>
        <w:shd w:val="clear" w:color="auto" w:fill="FFFFFF"/>
        <w:jc w:val="both"/>
        <w:rPr>
          <w:rFonts w:ascii="Arial" w:eastAsia="Times New Roman" w:hAnsi="Arial" w:cs="Arial"/>
          <w:lang w:eastAsia="en-GB"/>
        </w:rPr>
      </w:pPr>
    </w:p>
    <w:p w14:paraId="0C363C0F" w14:textId="3DC8036C" w:rsidR="00116622" w:rsidRPr="00506E24" w:rsidRDefault="00116622" w:rsidP="00822169">
      <w:pPr>
        <w:shd w:val="clear" w:color="auto" w:fill="FFFFFF"/>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 xml:space="preserve">If you have diabetes, you must increase the number of times you check your blood glucose levels. If they run too high or low, please seek medical advice. </w:t>
      </w:r>
    </w:p>
    <w:p w14:paraId="5958C69B" w14:textId="77777777" w:rsidR="00822169" w:rsidRPr="00506E24" w:rsidRDefault="00822169" w:rsidP="00822169">
      <w:pPr>
        <w:shd w:val="clear" w:color="auto" w:fill="FFFFFF"/>
        <w:jc w:val="both"/>
        <w:rPr>
          <w:rFonts w:ascii="Arial" w:eastAsia="Times New Roman" w:hAnsi="Arial" w:cs="Arial"/>
          <w:b/>
          <w:bCs/>
          <w:sz w:val="21"/>
          <w:szCs w:val="21"/>
          <w:lang w:eastAsia="en-GB"/>
        </w:rPr>
      </w:pPr>
    </w:p>
    <w:p w14:paraId="0E038969" w14:textId="29D62743" w:rsidR="00116622" w:rsidRPr="00506E24" w:rsidRDefault="00116622" w:rsidP="00822169">
      <w:pPr>
        <w:shd w:val="clear" w:color="auto" w:fill="FFFFFF"/>
        <w:jc w:val="both"/>
        <w:rPr>
          <w:rFonts w:ascii="Arial" w:eastAsia="Times New Roman" w:hAnsi="Arial" w:cs="Arial"/>
          <w:sz w:val="21"/>
          <w:szCs w:val="21"/>
          <w:lang w:eastAsia="en-GB"/>
        </w:rPr>
      </w:pPr>
      <w:r w:rsidRPr="00506E24">
        <w:rPr>
          <w:rFonts w:ascii="Arial" w:eastAsia="Times New Roman" w:hAnsi="Arial" w:cs="Arial"/>
          <w:b/>
          <w:bCs/>
          <w:sz w:val="21"/>
          <w:szCs w:val="21"/>
          <w:lang w:eastAsia="en-GB"/>
        </w:rPr>
        <w:t xml:space="preserve">Restart your medicines </w:t>
      </w:r>
      <w:r w:rsidRPr="00506E24">
        <w:rPr>
          <w:rFonts w:ascii="Arial" w:eastAsia="Times New Roman" w:hAnsi="Arial" w:cs="Arial"/>
          <w:sz w:val="21"/>
          <w:szCs w:val="21"/>
          <w:lang w:eastAsia="en-GB"/>
        </w:rPr>
        <w:t xml:space="preserve">as soon as you are well and eating normally. Please seek medical advice if you continue to feel unwell after 48 hours. </w:t>
      </w:r>
      <w:r w:rsidR="00F06CBB" w:rsidRPr="00506E24">
        <w:rPr>
          <w:rFonts w:ascii="Arial" w:eastAsia="Times New Roman" w:hAnsi="Arial" w:cs="Arial"/>
          <w:sz w:val="21"/>
          <w:szCs w:val="21"/>
          <w:lang w:eastAsia="en-GB"/>
        </w:rPr>
        <w:t xml:space="preserve">If you are unsure or have any </w:t>
      </w:r>
      <w:r w:rsidR="00574976" w:rsidRPr="00506E24">
        <w:rPr>
          <w:rFonts w:ascii="Arial" w:eastAsia="Times New Roman" w:hAnsi="Arial" w:cs="Arial"/>
          <w:sz w:val="21"/>
          <w:szCs w:val="21"/>
          <w:lang w:eastAsia="en-GB"/>
        </w:rPr>
        <w:t>questions,</w:t>
      </w:r>
      <w:r w:rsidR="00F06CBB" w:rsidRPr="00506E24">
        <w:rPr>
          <w:rFonts w:ascii="Arial" w:eastAsia="Times New Roman" w:hAnsi="Arial" w:cs="Arial"/>
          <w:sz w:val="21"/>
          <w:szCs w:val="21"/>
          <w:lang w:eastAsia="en-GB"/>
        </w:rPr>
        <w:t xml:space="preserve"> please seek advice from your GP/Pharmacist/NHS 111/Heart Failure Specialist Nurse</w:t>
      </w:r>
    </w:p>
    <w:p w14:paraId="7C8825DB" w14:textId="7300DAF4" w:rsidR="00667F78" w:rsidRPr="00506E24" w:rsidRDefault="00667F78" w:rsidP="00822169">
      <w:pPr>
        <w:spacing w:after="120"/>
        <w:jc w:val="both"/>
        <w:rPr>
          <w:rFonts w:ascii="Arial" w:eastAsia="Times New Roman" w:hAnsi="Arial" w:cs="Arial"/>
          <w:lang w:eastAsia="en-GB"/>
        </w:rPr>
      </w:pPr>
    </w:p>
    <w:p w14:paraId="7DB96C49" w14:textId="77777777" w:rsidR="00C7046F" w:rsidRDefault="00C7046F" w:rsidP="00483067">
      <w:pPr>
        <w:jc w:val="both"/>
        <w:rPr>
          <w:rFonts w:ascii="Arial" w:eastAsia="Times New Roman" w:hAnsi="Arial" w:cs="Arial"/>
          <w:color w:val="4472C4" w:themeColor="accent1"/>
          <w:sz w:val="28"/>
          <w:szCs w:val="28"/>
          <w:lang w:eastAsia="en-GB"/>
        </w:rPr>
      </w:pPr>
    </w:p>
    <w:p w14:paraId="30454186" w14:textId="77777777" w:rsidR="00C7046F" w:rsidRDefault="00C7046F" w:rsidP="00483067">
      <w:pPr>
        <w:jc w:val="both"/>
        <w:rPr>
          <w:rFonts w:ascii="Arial" w:eastAsia="Times New Roman" w:hAnsi="Arial" w:cs="Arial"/>
          <w:color w:val="4472C4" w:themeColor="accent1"/>
          <w:sz w:val="28"/>
          <w:szCs w:val="28"/>
          <w:lang w:eastAsia="en-GB"/>
        </w:rPr>
      </w:pPr>
    </w:p>
    <w:p w14:paraId="35A88F82" w14:textId="4D7C2FDE" w:rsidR="00483067" w:rsidRPr="00506E24" w:rsidRDefault="00483067" w:rsidP="00483067">
      <w:pPr>
        <w:jc w:val="both"/>
        <w:rPr>
          <w:rFonts w:ascii="Arial" w:eastAsia="Times New Roman" w:hAnsi="Arial" w:cs="Arial"/>
          <w:color w:val="4472C4" w:themeColor="accent1"/>
          <w:sz w:val="28"/>
          <w:szCs w:val="28"/>
          <w:lang w:eastAsia="en-GB"/>
        </w:rPr>
      </w:pPr>
      <w:r w:rsidRPr="00506E24">
        <w:rPr>
          <w:rFonts w:ascii="Arial" w:eastAsia="Times New Roman" w:hAnsi="Arial" w:cs="Arial"/>
          <w:color w:val="4472C4" w:themeColor="accent1"/>
          <w:sz w:val="28"/>
          <w:szCs w:val="28"/>
          <w:lang w:eastAsia="en-GB"/>
        </w:rPr>
        <w:t>Contact Details</w:t>
      </w:r>
    </w:p>
    <w:p w14:paraId="61F8B52D" w14:textId="4FD06B04" w:rsidR="00483067" w:rsidRPr="00506E24" w:rsidRDefault="00404F5F" w:rsidP="00483067">
      <w:pPr>
        <w:jc w:val="both"/>
        <w:rPr>
          <w:rFonts w:ascii="Arial" w:eastAsia="Times New Roman" w:hAnsi="Arial" w:cs="Arial"/>
          <w:sz w:val="21"/>
          <w:szCs w:val="21"/>
          <w:highlight w:val="yellow"/>
          <w:lang w:eastAsia="en-GB"/>
        </w:rPr>
      </w:pPr>
      <w:r w:rsidRPr="00506E24">
        <w:rPr>
          <w:rFonts w:ascii="Arial" w:eastAsia="Times New Roman" w:hAnsi="Arial" w:cs="Arial"/>
          <w:sz w:val="21"/>
          <w:szCs w:val="21"/>
          <w:highlight w:val="yellow"/>
          <w:lang w:eastAsia="en-GB"/>
        </w:rPr>
        <w:t xml:space="preserve">For </w:t>
      </w:r>
      <w:r w:rsidRPr="00506E24">
        <w:rPr>
          <w:rFonts w:ascii="Arial" w:eastAsia="Times New Roman" w:hAnsi="Arial" w:cs="Arial"/>
          <w:b/>
          <w:bCs/>
          <w:sz w:val="21"/>
          <w:szCs w:val="21"/>
          <w:highlight w:val="yellow"/>
          <w:lang w:eastAsia="en-GB"/>
        </w:rPr>
        <w:t>non-urgent</w:t>
      </w:r>
      <w:r w:rsidRPr="00506E24">
        <w:rPr>
          <w:rFonts w:ascii="Arial" w:eastAsia="Times New Roman" w:hAnsi="Arial" w:cs="Arial"/>
          <w:sz w:val="21"/>
          <w:szCs w:val="21"/>
          <w:highlight w:val="yellow"/>
          <w:lang w:eastAsia="en-GB"/>
        </w:rPr>
        <w:t xml:space="preserve"> queries, the </w:t>
      </w:r>
      <w:r w:rsidR="009055F3" w:rsidRPr="00506E24">
        <w:rPr>
          <w:rFonts w:ascii="Arial" w:eastAsia="Times New Roman" w:hAnsi="Arial" w:cs="Arial"/>
          <w:sz w:val="21"/>
          <w:szCs w:val="21"/>
          <w:highlight w:val="yellow"/>
          <w:lang w:eastAsia="en-GB"/>
        </w:rPr>
        <w:t>_____________</w:t>
      </w:r>
      <w:r w:rsidR="00483067" w:rsidRPr="00506E24">
        <w:rPr>
          <w:rFonts w:ascii="Arial" w:eastAsia="Times New Roman" w:hAnsi="Arial" w:cs="Arial"/>
          <w:sz w:val="21"/>
          <w:szCs w:val="21"/>
          <w:highlight w:val="yellow"/>
          <w:lang w:eastAsia="en-GB"/>
        </w:rPr>
        <w:t xml:space="preserve"> Heart Failure</w:t>
      </w:r>
      <w:r w:rsidR="009055F3" w:rsidRPr="00506E24">
        <w:rPr>
          <w:rFonts w:ascii="Arial" w:eastAsia="Times New Roman" w:hAnsi="Arial" w:cs="Arial"/>
          <w:sz w:val="21"/>
          <w:szCs w:val="21"/>
          <w:highlight w:val="yellow"/>
          <w:lang w:eastAsia="en-GB"/>
        </w:rPr>
        <w:t xml:space="preserve"> Unit can be contacted on _____________</w:t>
      </w:r>
      <w:r w:rsidR="00822169" w:rsidRPr="00506E24">
        <w:rPr>
          <w:rFonts w:ascii="Arial" w:eastAsia="Times New Roman" w:hAnsi="Arial" w:cs="Arial"/>
          <w:sz w:val="21"/>
          <w:szCs w:val="21"/>
          <w:highlight w:val="yellow"/>
          <w:lang w:eastAsia="en-GB"/>
        </w:rPr>
        <w:t>. Alternatively, you can email us at</w:t>
      </w:r>
      <w:r w:rsidRPr="00506E24">
        <w:rPr>
          <w:rFonts w:ascii="Arial" w:eastAsia="Times New Roman" w:hAnsi="Arial" w:cs="Arial"/>
          <w:sz w:val="21"/>
          <w:szCs w:val="21"/>
          <w:highlight w:val="yellow"/>
          <w:lang w:eastAsia="en-GB"/>
        </w:rPr>
        <w:t xml:space="preserve"> </w:t>
      </w:r>
      <w:hyperlink r:id="rId7" w:history="1">
        <w:r w:rsidR="009055F3" w:rsidRPr="00506E24">
          <w:rPr>
            <w:rStyle w:val="Hyperlink"/>
            <w:rFonts w:ascii="Arial" w:eastAsia="Times New Roman" w:hAnsi="Arial" w:cs="Arial"/>
            <w:sz w:val="21"/>
            <w:szCs w:val="21"/>
            <w:highlight w:val="yellow"/>
            <w:lang w:eastAsia="en-GB"/>
          </w:rPr>
          <w:t>___________________</w:t>
        </w:r>
      </w:hyperlink>
    </w:p>
    <w:p w14:paraId="501F4FE3" w14:textId="77777777" w:rsidR="00822169" w:rsidRPr="00506E24" w:rsidRDefault="00822169" w:rsidP="00483067">
      <w:pPr>
        <w:jc w:val="both"/>
        <w:rPr>
          <w:rFonts w:ascii="Arial" w:eastAsia="Times New Roman" w:hAnsi="Arial" w:cs="Arial"/>
          <w:sz w:val="21"/>
          <w:szCs w:val="21"/>
          <w:lang w:eastAsia="en-GB"/>
        </w:rPr>
      </w:pPr>
    </w:p>
    <w:p w14:paraId="0110B98F" w14:textId="12949887" w:rsidR="00D87A57" w:rsidRPr="00506E24" w:rsidRDefault="00822169" w:rsidP="00483067">
      <w:pPr>
        <w:jc w:val="both"/>
        <w:rPr>
          <w:rFonts w:ascii="Arial" w:eastAsia="Times New Roman" w:hAnsi="Arial" w:cs="Arial"/>
          <w:sz w:val="21"/>
          <w:szCs w:val="21"/>
          <w:lang w:eastAsia="en-GB"/>
        </w:rPr>
      </w:pPr>
      <w:r w:rsidRPr="00506E24">
        <w:rPr>
          <w:rFonts w:ascii="Arial" w:eastAsia="Times New Roman" w:hAnsi="Arial" w:cs="Arial"/>
          <w:sz w:val="21"/>
          <w:szCs w:val="21"/>
          <w:lang w:eastAsia="en-GB"/>
        </w:rPr>
        <w:t xml:space="preserve">If you are acutely </w:t>
      </w:r>
      <w:r w:rsidR="00574976" w:rsidRPr="00506E24">
        <w:rPr>
          <w:rFonts w:ascii="Arial" w:eastAsia="Times New Roman" w:hAnsi="Arial" w:cs="Arial"/>
          <w:sz w:val="21"/>
          <w:szCs w:val="21"/>
          <w:lang w:eastAsia="en-GB"/>
        </w:rPr>
        <w:t>unwell and need urgent medical attention,</w:t>
      </w:r>
      <w:r w:rsidRPr="00506E24">
        <w:rPr>
          <w:rFonts w:ascii="Arial" w:eastAsia="Times New Roman" w:hAnsi="Arial" w:cs="Arial"/>
          <w:sz w:val="21"/>
          <w:szCs w:val="21"/>
          <w:lang w:eastAsia="en-GB"/>
        </w:rPr>
        <w:t xml:space="preserve"> please contact NHS </w:t>
      </w:r>
      <w:r w:rsidR="00726F68" w:rsidRPr="00506E24">
        <w:rPr>
          <w:rFonts w:ascii="Arial" w:eastAsia="Times New Roman" w:hAnsi="Arial" w:cs="Arial"/>
          <w:sz w:val="21"/>
          <w:szCs w:val="21"/>
          <w:lang w:eastAsia="en-GB"/>
        </w:rPr>
        <w:t>111,</w:t>
      </w:r>
      <w:r w:rsidRPr="00506E24">
        <w:rPr>
          <w:rFonts w:ascii="Arial" w:eastAsia="Times New Roman" w:hAnsi="Arial" w:cs="Arial"/>
          <w:sz w:val="21"/>
          <w:szCs w:val="21"/>
          <w:lang w:eastAsia="en-GB"/>
        </w:rPr>
        <w:t xml:space="preserve"> or attend your local Emergency department.</w:t>
      </w:r>
    </w:p>
    <w:sectPr w:rsidR="00D87A57" w:rsidRPr="00506E24" w:rsidSect="00CA1BF7">
      <w:headerReference w:type="default" r:id="rId8"/>
      <w:footerReference w:type="default" r:id="rId9"/>
      <w:type w:val="continuous"/>
      <w:pgSz w:w="11900" w:h="16840"/>
      <w:pgMar w:top="1560" w:right="1080" w:bottom="993" w:left="1080"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E857" w14:textId="77777777" w:rsidR="004B1B83" w:rsidRDefault="004B1B83" w:rsidP="00A4612F">
      <w:r>
        <w:separator/>
      </w:r>
    </w:p>
  </w:endnote>
  <w:endnote w:type="continuationSeparator" w:id="0">
    <w:p w14:paraId="52CBB9EE" w14:textId="77777777" w:rsidR="004B1B83" w:rsidRDefault="004B1B83" w:rsidP="00A4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FF54" w14:textId="204C0E10" w:rsidR="001A66D1" w:rsidRPr="00506E24" w:rsidRDefault="0007364E" w:rsidP="0022525A">
    <w:pPr>
      <w:pStyle w:val="Footer"/>
      <w:rPr>
        <w:sz w:val="21"/>
        <w:szCs w:val="21"/>
      </w:rPr>
    </w:pPr>
    <w:r w:rsidRPr="00506E24">
      <w:rPr>
        <w:noProof/>
        <w:sz w:val="21"/>
        <w:szCs w:val="21"/>
        <w:lang w:eastAsia="en-GB"/>
      </w:rPr>
      <mc:AlternateContent>
        <mc:Choice Requires="wps">
          <w:drawing>
            <wp:anchor distT="0" distB="0" distL="114300" distR="114300" simplePos="0" relativeHeight="251658240" behindDoc="0" locked="0" layoutInCell="1" allowOverlap="1" wp14:anchorId="39F11E1D" wp14:editId="6FD78B7C">
              <wp:simplePos x="0" y="0"/>
              <wp:positionH relativeFrom="column">
                <wp:posOffset>29845</wp:posOffset>
              </wp:positionH>
              <wp:positionV relativeFrom="paragraph">
                <wp:posOffset>-111967</wp:posOffset>
              </wp:positionV>
              <wp:extent cx="6180218" cy="0"/>
              <wp:effectExtent l="0" t="0" r="17780" b="12700"/>
              <wp:wrapNone/>
              <wp:docPr id="11" name="Straight Connector 11"/>
              <wp:cNvGraphicFramePr/>
              <a:graphic xmlns:a="http://schemas.openxmlformats.org/drawingml/2006/main">
                <a:graphicData uri="http://schemas.microsoft.com/office/word/2010/wordprocessingShape">
                  <wps:wsp>
                    <wps:cNvCnPr/>
                    <wps:spPr>
                      <a:xfrm>
                        <a:off x="0" y="0"/>
                        <a:ext cx="61802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3D675B" id="Straight Connector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8.8pt" to="48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" strokecolor="#4472c4 [3204]" strokeweight=".5pt">
              <v:stroke joinstyle="miter"/>
            </v:line>
          </w:pict>
        </mc:Fallback>
      </mc:AlternateContent>
    </w:r>
    <w:r w:rsidR="0022525A" w:rsidRPr="00506E24">
      <w:rPr>
        <w:sz w:val="21"/>
        <w:szCs w:val="21"/>
      </w:rPr>
      <w:t>Acknowledgements: King</w:t>
    </w:r>
    <w:r w:rsidR="00CA1BF7">
      <w:rPr>
        <w:sz w:val="21"/>
        <w:szCs w:val="21"/>
      </w:rPr>
      <w:t>’</w:t>
    </w:r>
    <w:r w:rsidR="0022525A" w:rsidRPr="00506E24">
      <w:rPr>
        <w:sz w:val="21"/>
        <w:szCs w:val="21"/>
      </w:rPr>
      <w:t xml:space="preserve">s </w:t>
    </w:r>
    <w:r w:rsidR="006B2639" w:rsidRPr="00506E24">
      <w:rPr>
        <w:sz w:val="21"/>
        <w:szCs w:val="21"/>
      </w:rPr>
      <w:t>College Hospital NHS Foundation Trust</w:t>
    </w:r>
    <w:r w:rsidR="0022525A" w:rsidRPr="00506E24">
      <w:rPr>
        <w:sz w:val="21"/>
        <w:szCs w:val="21"/>
      </w:rPr>
      <w:t xml:space="preserve"> and Imperial College Health</w:t>
    </w:r>
    <w:r w:rsidR="00CA1BF7">
      <w:rPr>
        <w:sz w:val="21"/>
        <w:szCs w:val="21"/>
      </w:rPr>
      <w:t>c</w:t>
    </w:r>
    <w:r w:rsidR="0022525A" w:rsidRPr="00506E24">
      <w:rPr>
        <w:sz w:val="21"/>
        <w:szCs w:val="21"/>
      </w:rPr>
      <w:t>are NHS Trust</w:t>
    </w:r>
  </w:p>
  <w:p w14:paraId="59A4D16A" w14:textId="77777777" w:rsidR="00BB76E9" w:rsidRDefault="00BB76E9" w:rsidP="00BB76E9">
    <w:pPr>
      <w:pStyle w:val="Footer"/>
      <w:rPr>
        <w:rFonts w:ascii="Arial" w:hAnsi="Arial" w:cs="Arial"/>
        <w:sz w:val="16"/>
        <w:szCs w:val="16"/>
      </w:rPr>
    </w:pPr>
  </w:p>
  <w:p w14:paraId="780DAF16" w14:textId="618F1BBF" w:rsidR="00726F68" w:rsidRPr="006B2639" w:rsidRDefault="0022525A" w:rsidP="00726F68">
    <w:pPr>
      <w:pStyle w:val="Footer"/>
      <w:jc w:val="right"/>
      <w:rPr>
        <w:rFonts w:cstheme="minorHAnsi"/>
        <w:sz w:val="18"/>
        <w:szCs w:val="18"/>
      </w:rPr>
    </w:pPr>
    <w:r w:rsidRPr="006B2639">
      <w:rPr>
        <w:rFonts w:cstheme="minorHAnsi"/>
        <w:sz w:val="18"/>
        <w:szCs w:val="18"/>
      </w:rPr>
      <w:t>August</w:t>
    </w:r>
    <w:r w:rsidR="00726F68" w:rsidRPr="006B2639">
      <w:rPr>
        <w:rFonts w:cstheme="minorHAnsi"/>
        <w:sz w:val="18"/>
        <w:szCs w:val="18"/>
      </w:rPr>
      <w:t xml:space="preserve"> 2022</w:t>
    </w:r>
  </w:p>
  <w:p w14:paraId="25399005" w14:textId="77777777" w:rsidR="00BB76E9" w:rsidRPr="00BB76E9" w:rsidRDefault="00BB76E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9B22" w14:textId="77777777" w:rsidR="004B1B83" w:rsidRDefault="004B1B83" w:rsidP="00A4612F">
      <w:r>
        <w:separator/>
      </w:r>
    </w:p>
  </w:footnote>
  <w:footnote w:type="continuationSeparator" w:id="0">
    <w:p w14:paraId="1B3B8740" w14:textId="77777777" w:rsidR="004B1B83" w:rsidRDefault="004B1B83" w:rsidP="00A4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6FE3" w14:textId="4F5029D6" w:rsidR="00CA1BF7" w:rsidRDefault="00CA1BF7" w:rsidP="009055F3">
    <w:pPr>
      <w:pStyle w:val="Header"/>
      <w:ind w:left="720"/>
      <w:jc w:val="right"/>
    </w:pPr>
    <w:r>
      <w:rPr>
        <w:noProof/>
      </w:rPr>
      <w:drawing>
        <wp:anchor distT="0" distB="0" distL="114300" distR="114300" simplePos="0" relativeHeight="251659264" behindDoc="0" locked="0" layoutInCell="1" allowOverlap="1" wp14:anchorId="247BD84B" wp14:editId="3239645B">
          <wp:simplePos x="0" y="0"/>
          <wp:positionH relativeFrom="margin">
            <wp:posOffset>5233670</wp:posOffset>
          </wp:positionH>
          <wp:positionV relativeFrom="margin">
            <wp:posOffset>-596348</wp:posOffset>
          </wp:positionV>
          <wp:extent cx="890270" cy="357505"/>
          <wp:effectExtent l="0" t="0" r="508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357505"/>
                  </a:xfrm>
                  <a:prstGeom prst="rect">
                    <a:avLst/>
                  </a:prstGeom>
                  <a:noFill/>
                  <a:ln>
                    <a:noFill/>
                  </a:ln>
                </pic:spPr>
              </pic:pic>
            </a:graphicData>
          </a:graphic>
        </wp:anchor>
      </w:drawing>
    </w:r>
  </w:p>
  <w:p w14:paraId="5D7EAFDB" w14:textId="36E9F1D6" w:rsidR="00A4612F" w:rsidRDefault="00CA1BF7" w:rsidP="00CA1BF7">
    <w:pPr>
      <w:pStyle w:val="Header"/>
    </w:pPr>
    <w:r>
      <w:t>North London Cardiac Operational Delivery Network</w:t>
    </w:r>
  </w:p>
  <w:p w14:paraId="5829B3F0" w14:textId="5CA8D9FE" w:rsidR="00CA1BF7" w:rsidRDefault="00CA1BF7" w:rsidP="00CA1BF7">
    <w:pPr>
      <w:pStyle w:val="Header"/>
    </w:pPr>
    <w:r>
      <w:t xml:space="preserve">South London Cardiac </w:t>
    </w:r>
    <w:r>
      <w:t>Operational Delivery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533"/>
    <w:multiLevelType w:val="multilevel"/>
    <w:tmpl w:val="E6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8671E"/>
    <w:multiLevelType w:val="multilevel"/>
    <w:tmpl w:val="4CF0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80E66"/>
    <w:multiLevelType w:val="multilevel"/>
    <w:tmpl w:val="1AC4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7C70F5"/>
    <w:multiLevelType w:val="hybridMultilevel"/>
    <w:tmpl w:val="27F6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F376D"/>
    <w:multiLevelType w:val="multilevel"/>
    <w:tmpl w:val="3172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16D19"/>
    <w:multiLevelType w:val="hybridMultilevel"/>
    <w:tmpl w:val="33F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22"/>
    <w:rsid w:val="00000568"/>
    <w:rsid w:val="000028DB"/>
    <w:rsid w:val="00025A90"/>
    <w:rsid w:val="00036013"/>
    <w:rsid w:val="0004175C"/>
    <w:rsid w:val="00063555"/>
    <w:rsid w:val="0007364E"/>
    <w:rsid w:val="00085525"/>
    <w:rsid w:val="00086ED6"/>
    <w:rsid w:val="00087DD9"/>
    <w:rsid w:val="000965F7"/>
    <w:rsid w:val="000A4103"/>
    <w:rsid w:val="000B632E"/>
    <w:rsid w:val="000B6CA3"/>
    <w:rsid w:val="000D082C"/>
    <w:rsid w:val="000E02B7"/>
    <w:rsid w:val="000F0D16"/>
    <w:rsid w:val="001019E8"/>
    <w:rsid w:val="00107268"/>
    <w:rsid w:val="00116622"/>
    <w:rsid w:val="00134B5B"/>
    <w:rsid w:val="00136A1A"/>
    <w:rsid w:val="001430CB"/>
    <w:rsid w:val="0014368E"/>
    <w:rsid w:val="00153470"/>
    <w:rsid w:val="00155D88"/>
    <w:rsid w:val="00161480"/>
    <w:rsid w:val="001644DE"/>
    <w:rsid w:val="001823F7"/>
    <w:rsid w:val="00190BD3"/>
    <w:rsid w:val="001936C8"/>
    <w:rsid w:val="00194498"/>
    <w:rsid w:val="00197887"/>
    <w:rsid w:val="001A66D1"/>
    <w:rsid w:val="001A72EE"/>
    <w:rsid w:val="001B0055"/>
    <w:rsid w:val="001C1AD7"/>
    <w:rsid w:val="001C1C42"/>
    <w:rsid w:val="001C2935"/>
    <w:rsid w:val="001C7B46"/>
    <w:rsid w:val="001E15B5"/>
    <w:rsid w:val="002000ED"/>
    <w:rsid w:val="0020267C"/>
    <w:rsid w:val="00214578"/>
    <w:rsid w:val="0022525A"/>
    <w:rsid w:val="00234C10"/>
    <w:rsid w:val="002467B8"/>
    <w:rsid w:val="00254DDB"/>
    <w:rsid w:val="00260888"/>
    <w:rsid w:val="00267FB2"/>
    <w:rsid w:val="0027502F"/>
    <w:rsid w:val="0027516B"/>
    <w:rsid w:val="0028729F"/>
    <w:rsid w:val="00296A7C"/>
    <w:rsid w:val="002B62FC"/>
    <w:rsid w:val="002B76A5"/>
    <w:rsid w:val="002C2521"/>
    <w:rsid w:val="002D2838"/>
    <w:rsid w:val="002D48F8"/>
    <w:rsid w:val="002E2924"/>
    <w:rsid w:val="002F30A6"/>
    <w:rsid w:val="002F666E"/>
    <w:rsid w:val="003002F7"/>
    <w:rsid w:val="00303634"/>
    <w:rsid w:val="00303E27"/>
    <w:rsid w:val="003104D5"/>
    <w:rsid w:val="003151BA"/>
    <w:rsid w:val="0032229B"/>
    <w:rsid w:val="0032297A"/>
    <w:rsid w:val="003306B2"/>
    <w:rsid w:val="00335CC5"/>
    <w:rsid w:val="00367C50"/>
    <w:rsid w:val="00372EAC"/>
    <w:rsid w:val="0037372D"/>
    <w:rsid w:val="00381F2A"/>
    <w:rsid w:val="00382066"/>
    <w:rsid w:val="00382BE6"/>
    <w:rsid w:val="00387A81"/>
    <w:rsid w:val="00391388"/>
    <w:rsid w:val="0039600B"/>
    <w:rsid w:val="003A07D4"/>
    <w:rsid w:val="003A25D7"/>
    <w:rsid w:val="003A5E31"/>
    <w:rsid w:val="003A72AB"/>
    <w:rsid w:val="003B5A8C"/>
    <w:rsid w:val="003B7571"/>
    <w:rsid w:val="003E3AF0"/>
    <w:rsid w:val="003F2FEB"/>
    <w:rsid w:val="00402967"/>
    <w:rsid w:val="00404F5F"/>
    <w:rsid w:val="00414381"/>
    <w:rsid w:val="00430B0F"/>
    <w:rsid w:val="004366BE"/>
    <w:rsid w:val="00460E6C"/>
    <w:rsid w:val="00471DCF"/>
    <w:rsid w:val="00483067"/>
    <w:rsid w:val="004A0B2E"/>
    <w:rsid w:val="004A2DBE"/>
    <w:rsid w:val="004A49C0"/>
    <w:rsid w:val="004A4FFF"/>
    <w:rsid w:val="004B1B83"/>
    <w:rsid w:val="004B1F29"/>
    <w:rsid w:val="004B42FC"/>
    <w:rsid w:val="004B56AE"/>
    <w:rsid w:val="004B60E4"/>
    <w:rsid w:val="004B6DDA"/>
    <w:rsid w:val="004C4DB2"/>
    <w:rsid w:val="004D70CD"/>
    <w:rsid w:val="004E3212"/>
    <w:rsid w:val="00502490"/>
    <w:rsid w:val="00504F64"/>
    <w:rsid w:val="00505282"/>
    <w:rsid w:val="00506E24"/>
    <w:rsid w:val="005144F0"/>
    <w:rsid w:val="00514981"/>
    <w:rsid w:val="005173F1"/>
    <w:rsid w:val="005209CC"/>
    <w:rsid w:val="00527440"/>
    <w:rsid w:val="00531057"/>
    <w:rsid w:val="00535E91"/>
    <w:rsid w:val="00551972"/>
    <w:rsid w:val="00557322"/>
    <w:rsid w:val="005602A1"/>
    <w:rsid w:val="00574976"/>
    <w:rsid w:val="0057707E"/>
    <w:rsid w:val="005810B6"/>
    <w:rsid w:val="005868C3"/>
    <w:rsid w:val="00590A29"/>
    <w:rsid w:val="005A1C51"/>
    <w:rsid w:val="005A2CEE"/>
    <w:rsid w:val="005A403B"/>
    <w:rsid w:val="005A5ADE"/>
    <w:rsid w:val="005B7310"/>
    <w:rsid w:val="005C108B"/>
    <w:rsid w:val="005D047B"/>
    <w:rsid w:val="005F5EF3"/>
    <w:rsid w:val="006051C3"/>
    <w:rsid w:val="006126D1"/>
    <w:rsid w:val="0062007E"/>
    <w:rsid w:val="006201A6"/>
    <w:rsid w:val="006207FD"/>
    <w:rsid w:val="0063303B"/>
    <w:rsid w:val="006370C7"/>
    <w:rsid w:val="00642D5C"/>
    <w:rsid w:val="00650005"/>
    <w:rsid w:val="00656A87"/>
    <w:rsid w:val="006635D8"/>
    <w:rsid w:val="006674F5"/>
    <w:rsid w:val="00667F78"/>
    <w:rsid w:val="00671A7F"/>
    <w:rsid w:val="0067371D"/>
    <w:rsid w:val="00675C9E"/>
    <w:rsid w:val="0067784E"/>
    <w:rsid w:val="0068194A"/>
    <w:rsid w:val="00687755"/>
    <w:rsid w:val="00691E3B"/>
    <w:rsid w:val="00694194"/>
    <w:rsid w:val="00696093"/>
    <w:rsid w:val="006B2639"/>
    <w:rsid w:val="006B2DCF"/>
    <w:rsid w:val="006B3F9E"/>
    <w:rsid w:val="006C0263"/>
    <w:rsid w:val="006D78F2"/>
    <w:rsid w:val="006E3F38"/>
    <w:rsid w:val="006F0550"/>
    <w:rsid w:val="006F2519"/>
    <w:rsid w:val="006F66FF"/>
    <w:rsid w:val="006F7F72"/>
    <w:rsid w:val="007026F4"/>
    <w:rsid w:val="00717A51"/>
    <w:rsid w:val="0072113D"/>
    <w:rsid w:val="0072149D"/>
    <w:rsid w:val="00723249"/>
    <w:rsid w:val="00723AA9"/>
    <w:rsid w:val="007266D7"/>
    <w:rsid w:val="00726F68"/>
    <w:rsid w:val="007739E5"/>
    <w:rsid w:val="00783951"/>
    <w:rsid w:val="00790AFF"/>
    <w:rsid w:val="00793546"/>
    <w:rsid w:val="0079489F"/>
    <w:rsid w:val="00794D78"/>
    <w:rsid w:val="00795A01"/>
    <w:rsid w:val="00796F8B"/>
    <w:rsid w:val="007B4C51"/>
    <w:rsid w:val="007C1C1B"/>
    <w:rsid w:val="007C2A41"/>
    <w:rsid w:val="007C2B6F"/>
    <w:rsid w:val="007D0A88"/>
    <w:rsid w:val="007D47A5"/>
    <w:rsid w:val="007F7E11"/>
    <w:rsid w:val="00804B7C"/>
    <w:rsid w:val="00812702"/>
    <w:rsid w:val="00822169"/>
    <w:rsid w:val="008267AE"/>
    <w:rsid w:val="00827D6E"/>
    <w:rsid w:val="008332DE"/>
    <w:rsid w:val="00834343"/>
    <w:rsid w:val="00837C15"/>
    <w:rsid w:val="008454F4"/>
    <w:rsid w:val="00854780"/>
    <w:rsid w:val="00862501"/>
    <w:rsid w:val="00870269"/>
    <w:rsid w:val="008719EE"/>
    <w:rsid w:val="00873FF3"/>
    <w:rsid w:val="00874454"/>
    <w:rsid w:val="0087671B"/>
    <w:rsid w:val="00880791"/>
    <w:rsid w:val="00897028"/>
    <w:rsid w:val="008B44B1"/>
    <w:rsid w:val="008C0CAC"/>
    <w:rsid w:val="008C6E1C"/>
    <w:rsid w:val="008D20B7"/>
    <w:rsid w:val="008D2D70"/>
    <w:rsid w:val="009055F3"/>
    <w:rsid w:val="00906D08"/>
    <w:rsid w:val="00907EA7"/>
    <w:rsid w:val="00913A68"/>
    <w:rsid w:val="009220E4"/>
    <w:rsid w:val="00934989"/>
    <w:rsid w:val="00934CE7"/>
    <w:rsid w:val="009528F2"/>
    <w:rsid w:val="00952A62"/>
    <w:rsid w:val="0095708C"/>
    <w:rsid w:val="009575BD"/>
    <w:rsid w:val="00966069"/>
    <w:rsid w:val="009673B6"/>
    <w:rsid w:val="00974874"/>
    <w:rsid w:val="00983DC0"/>
    <w:rsid w:val="009A5091"/>
    <w:rsid w:val="009C6EE4"/>
    <w:rsid w:val="009C78CF"/>
    <w:rsid w:val="009C7DB5"/>
    <w:rsid w:val="009D4486"/>
    <w:rsid w:val="009D4FB4"/>
    <w:rsid w:val="009F0EDE"/>
    <w:rsid w:val="009F1D34"/>
    <w:rsid w:val="009F47BA"/>
    <w:rsid w:val="00A00575"/>
    <w:rsid w:val="00A050CE"/>
    <w:rsid w:val="00A05D71"/>
    <w:rsid w:val="00A16D35"/>
    <w:rsid w:val="00A170C8"/>
    <w:rsid w:val="00A21AEF"/>
    <w:rsid w:val="00A27CC2"/>
    <w:rsid w:val="00A31108"/>
    <w:rsid w:val="00A32748"/>
    <w:rsid w:val="00A34CD3"/>
    <w:rsid w:val="00A42768"/>
    <w:rsid w:val="00A4612F"/>
    <w:rsid w:val="00A47C29"/>
    <w:rsid w:val="00A62DDF"/>
    <w:rsid w:val="00A856DB"/>
    <w:rsid w:val="00A93530"/>
    <w:rsid w:val="00A935B3"/>
    <w:rsid w:val="00A9554E"/>
    <w:rsid w:val="00A96888"/>
    <w:rsid w:val="00A97F87"/>
    <w:rsid w:val="00AA726A"/>
    <w:rsid w:val="00AB3381"/>
    <w:rsid w:val="00AB6CA1"/>
    <w:rsid w:val="00AC18D5"/>
    <w:rsid w:val="00AD3952"/>
    <w:rsid w:val="00AF1A3A"/>
    <w:rsid w:val="00B059A7"/>
    <w:rsid w:val="00B11185"/>
    <w:rsid w:val="00B121E3"/>
    <w:rsid w:val="00B41085"/>
    <w:rsid w:val="00B745D0"/>
    <w:rsid w:val="00B76058"/>
    <w:rsid w:val="00B76D6C"/>
    <w:rsid w:val="00B83231"/>
    <w:rsid w:val="00B90FD6"/>
    <w:rsid w:val="00B954AE"/>
    <w:rsid w:val="00B95E7F"/>
    <w:rsid w:val="00B96B19"/>
    <w:rsid w:val="00BB47D6"/>
    <w:rsid w:val="00BB76E9"/>
    <w:rsid w:val="00BC130F"/>
    <w:rsid w:val="00BC5793"/>
    <w:rsid w:val="00BC5E6B"/>
    <w:rsid w:val="00BC6043"/>
    <w:rsid w:val="00BD1B42"/>
    <w:rsid w:val="00BD4C74"/>
    <w:rsid w:val="00BE06B2"/>
    <w:rsid w:val="00BE7D32"/>
    <w:rsid w:val="00BF4272"/>
    <w:rsid w:val="00BF5309"/>
    <w:rsid w:val="00BF6000"/>
    <w:rsid w:val="00C00064"/>
    <w:rsid w:val="00C07BE8"/>
    <w:rsid w:val="00C126F9"/>
    <w:rsid w:val="00C14A08"/>
    <w:rsid w:val="00C16368"/>
    <w:rsid w:val="00C170C9"/>
    <w:rsid w:val="00C21BAB"/>
    <w:rsid w:val="00C401AD"/>
    <w:rsid w:val="00C42CBE"/>
    <w:rsid w:val="00C45C49"/>
    <w:rsid w:val="00C473DD"/>
    <w:rsid w:val="00C579A9"/>
    <w:rsid w:val="00C6362B"/>
    <w:rsid w:val="00C6363C"/>
    <w:rsid w:val="00C7046F"/>
    <w:rsid w:val="00C82A93"/>
    <w:rsid w:val="00C849E9"/>
    <w:rsid w:val="00C87042"/>
    <w:rsid w:val="00CA0143"/>
    <w:rsid w:val="00CA14ED"/>
    <w:rsid w:val="00CA1BF7"/>
    <w:rsid w:val="00CC1F7B"/>
    <w:rsid w:val="00CD0C17"/>
    <w:rsid w:val="00CF06A0"/>
    <w:rsid w:val="00D03978"/>
    <w:rsid w:val="00D105E9"/>
    <w:rsid w:val="00D16860"/>
    <w:rsid w:val="00D35F74"/>
    <w:rsid w:val="00D444E4"/>
    <w:rsid w:val="00D44EEA"/>
    <w:rsid w:val="00D4545F"/>
    <w:rsid w:val="00D50B08"/>
    <w:rsid w:val="00D62560"/>
    <w:rsid w:val="00D82B93"/>
    <w:rsid w:val="00D87A57"/>
    <w:rsid w:val="00D87DD9"/>
    <w:rsid w:val="00D96992"/>
    <w:rsid w:val="00DB4C94"/>
    <w:rsid w:val="00DD14E1"/>
    <w:rsid w:val="00DD46E9"/>
    <w:rsid w:val="00DE14B3"/>
    <w:rsid w:val="00DE38C2"/>
    <w:rsid w:val="00DF29A1"/>
    <w:rsid w:val="00DF5313"/>
    <w:rsid w:val="00DF6B28"/>
    <w:rsid w:val="00E0124C"/>
    <w:rsid w:val="00E02F67"/>
    <w:rsid w:val="00E03D17"/>
    <w:rsid w:val="00E14EAD"/>
    <w:rsid w:val="00E31008"/>
    <w:rsid w:val="00E321BD"/>
    <w:rsid w:val="00E36C83"/>
    <w:rsid w:val="00E37F27"/>
    <w:rsid w:val="00E512DE"/>
    <w:rsid w:val="00E51B89"/>
    <w:rsid w:val="00E607A3"/>
    <w:rsid w:val="00E66217"/>
    <w:rsid w:val="00E73B45"/>
    <w:rsid w:val="00E82A9A"/>
    <w:rsid w:val="00E83645"/>
    <w:rsid w:val="00E84A18"/>
    <w:rsid w:val="00E912C0"/>
    <w:rsid w:val="00EA6E42"/>
    <w:rsid w:val="00EB11C1"/>
    <w:rsid w:val="00EB2264"/>
    <w:rsid w:val="00EB24EB"/>
    <w:rsid w:val="00EC0414"/>
    <w:rsid w:val="00EE3DA8"/>
    <w:rsid w:val="00EE646F"/>
    <w:rsid w:val="00EE6E5C"/>
    <w:rsid w:val="00F06CBB"/>
    <w:rsid w:val="00F161BB"/>
    <w:rsid w:val="00F231F1"/>
    <w:rsid w:val="00F77D86"/>
    <w:rsid w:val="00F823B4"/>
    <w:rsid w:val="00F8471D"/>
    <w:rsid w:val="00F91D24"/>
    <w:rsid w:val="00FC02C1"/>
    <w:rsid w:val="00FD68C7"/>
    <w:rsid w:val="00FE7D5C"/>
    <w:rsid w:val="00FF18BD"/>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8F80B"/>
  <w14:defaultImageDpi w14:val="32767"/>
  <w15:docId w15:val="{B2DBE72D-798D-4B69-949E-BA277DA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6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965F7"/>
    <w:pPr>
      <w:ind w:left="720"/>
      <w:contextualSpacing/>
    </w:pPr>
  </w:style>
  <w:style w:type="paragraph" w:styleId="Header">
    <w:name w:val="header"/>
    <w:basedOn w:val="Normal"/>
    <w:link w:val="HeaderChar"/>
    <w:uiPriority w:val="99"/>
    <w:unhideWhenUsed/>
    <w:rsid w:val="00A4612F"/>
    <w:pPr>
      <w:tabs>
        <w:tab w:val="center" w:pos="4513"/>
        <w:tab w:val="right" w:pos="9026"/>
      </w:tabs>
    </w:pPr>
  </w:style>
  <w:style w:type="character" w:customStyle="1" w:styleId="HeaderChar">
    <w:name w:val="Header Char"/>
    <w:basedOn w:val="DefaultParagraphFont"/>
    <w:link w:val="Header"/>
    <w:uiPriority w:val="99"/>
    <w:rsid w:val="00A4612F"/>
  </w:style>
  <w:style w:type="paragraph" w:styleId="Footer">
    <w:name w:val="footer"/>
    <w:basedOn w:val="Normal"/>
    <w:link w:val="FooterChar"/>
    <w:uiPriority w:val="99"/>
    <w:unhideWhenUsed/>
    <w:rsid w:val="00A4612F"/>
    <w:pPr>
      <w:tabs>
        <w:tab w:val="center" w:pos="4513"/>
        <w:tab w:val="right" w:pos="9026"/>
      </w:tabs>
    </w:pPr>
  </w:style>
  <w:style w:type="character" w:customStyle="1" w:styleId="FooterChar">
    <w:name w:val="Footer Char"/>
    <w:basedOn w:val="DefaultParagraphFont"/>
    <w:link w:val="Footer"/>
    <w:uiPriority w:val="99"/>
    <w:rsid w:val="00A4612F"/>
  </w:style>
  <w:style w:type="character" w:styleId="Hyperlink">
    <w:name w:val="Hyperlink"/>
    <w:basedOn w:val="DefaultParagraphFont"/>
    <w:uiPriority w:val="99"/>
    <w:unhideWhenUsed/>
    <w:rsid w:val="00822169"/>
    <w:rPr>
      <w:color w:val="0563C1" w:themeColor="hyperlink"/>
      <w:u w:val="single"/>
    </w:rPr>
  </w:style>
  <w:style w:type="character" w:customStyle="1" w:styleId="UnresolvedMention1">
    <w:name w:val="Unresolved Mention1"/>
    <w:basedOn w:val="DefaultParagraphFont"/>
    <w:uiPriority w:val="99"/>
    <w:rsid w:val="00822169"/>
    <w:rPr>
      <w:color w:val="605E5C"/>
      <w:shd w:val="clear" w:color="auto" w:fill="E1DFDD"/>
    </w:rPr>
  </w:style>
  <w:style w:type="table" w:styleId="TableGrid">
    <w:name w:val="Table Grid"/>
    <w:basedOn w:val="TableNormal"/>
    <w:uiPriority w:val="39"/>
    <w:rsid w:val="0067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055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31">
    <w:name w:val="Grid Table 2 - Accent 31"/>
    <w:basedOn w:val="TableNormal"/>
    <w:uiPriority w:val="47"/>
    <w:rsid w:val="006F055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TableNormal"/>
    <w:uiPriority w:val="47"/>
    <w:rsid w:val="006F055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6F055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6F05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1">
    <w:name w:val="Grid Table 5 Dark1"/>
    <w:basedOn w:val="TableNormal"/>
    <w:uiPriority w:val="50"/>
    <w:rsid w:val="006F05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6F05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1">
    <w:name w:val="Grid Table 5 Dark - Accent 51"/>
    <w:basedOn w:val="TableNormal"/>
    <w:uiPriority w:val="50"/>
    <w:rsid w:val="006F05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9055F3"/>
    <w:rPr>
      <w:rFonts w:ascii="Tahoma" w:hAnsi="Tahoma" w:cs="Tahoma"/>
      <w:sz w:val="16"/>
      <w:szCs w:val="16"/>
    </w:rPr>
  </w:style>
  <w:style w:type="character" w:customStyle="1" w:styleId="BalloonTextChar">
    <w:name w:val="Balloon Text Char"/>
    <w:basedOn w:val="DefaultParagraphFont"/>
    <w:link w:val="BalloonText"/>
    <w:uiPriority w:val="99"/>
    <w:semiHidden/>
    <w:rsid w:val="009055F3"/>
    <w:rPr>
      <w:rFonts w:ascii="Tahoma" w:hAnsi="Tahoma" w:cs="Tahoma"/>
      <w:sz w:val="16"/>
      <w:szCs w:val="16"/>
    </w:rPr>
  </w:style>
  <w:style w:type="character" w:styleId="FollowedHyperlink">
    <w:name w:val="FollowedHyperlink"/>
    <w:basedOn w:val="DefaultParagraphFont"/>
    <w:uiPriority w:val="99"/>
    <w:semiHidden/>
    <w:unhideWhenUsed/>
    <w:rsid w:val="00506E24"/>
    <w:rPr>
      <w:color w:val="954F72" w:themeColor="followedHyperlink"/>
      <w:u w:val="single"/>
    </w:rPr>
  </w:style>
  <w:style w:type="character" w:styleId="CommentReference">
    <w:name w:val="annotation reference"/>
    <w:basedOn w:val="DefaultParagraphFont"/>
    <w:uiPriority w:val="99"/>
    <w:semiHidden/>
    <w:unhideWhenUsed/>
    <w:rsid w:val="00B76D6C"/>
    <w:rPr>
      <w:sz w:val="16"/>
      <w:szCs w:val="16"/>
    </w:rPr>
  </w:style>
  <w:style w:type="paragraph" w:styleId="CommentText">
    <w:name w:val="annotation text"/>
    <w:basedOn w:val="Normal"/>
    <w:link w:val="CommentTextChar"/>
    <w:uiPriority w:val="99"/>
    <w:semiHidden/>
    <w:unhideWhenUsed/>
    <w:rsid w:val="00B76D6C"/>
    <w:rPr>
      <w:sz w:val="20"/>
      <w:szCs w:val="20"/>
    </w:rPr>
  </w:style>
  <w:style w:type="character" w:customStyle="1" w:styleId="CommentTextChar">
    <w:name w:val="Comment Text Char"/>
    <w:basedOn w:val="DefaultParagraphFont"/>
    <w:link w:val="CommentText"/>
    <w:uiPriority w:val="99"/>
    <w:semiHidden/>
    <w:rsid w:val="00B76D6C"/>
    <w:rPr>
      <w:sz w:val="20"/>
      <w:szCs w:val="20"/>
    </w:rPr>
  </w:style>
  <w:style w:type="paragraph" w:styleId="CommentSubject">
    <w:name w:val="annotation subject"/>
    <w:basedOn w:val="CommentText"/>
    <w:next w:val="CommentText"/>
    <w:link w:val="CommentSubjectChar"/>
    <w:uiPriority w:val="99"/>
    <w:semiHidden/>
    <w:unhideWhenUsed/>
    <w:rsid w:val="00B76D6C"/>
    <w:rPr>
      <w:b/>
      <w:bCs/>
    </w:rPr>
  </w:style>
  <w:style w:type="character" w:customStyle="1" w:styleId="CommentSubjectChar">
    <w:name w:val="Comment Subject Char"/>
    <w:basedOn w:val="CommentTextChar"/>
    <w:link w:val="CommentSubject"/>
    <w:uiPriority w:val="99"/>
    <w:semiHidden/>
    <w:rsid w:val="00B76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60166">
      <w:bodyDiv w:val="1"/>
      <w:marLeft w:val="0"/>
      <w:marRight w:val="0"/>
      <w:marTop w:val="0"/>
      <w:marBottom w:val="0"/>
      <w:divBdr>
        <w:top w:val="none" w:sz="0" w:space="0" w:color="auto"/>
        <w:left w:val="none" w:sz="0" w:space="0" w:color="auto"/>
        <w:bottom w:val="none" w:sz="0" w:space="0" w:color="auto"/>
        <w:right w:val="none" w:sz="0" w:space="0" w:color="auto"/>
      </w:divBdr>
      <w:divsChild>
        <w:div w:id="2035954158">
          <w:marLeft w:val="0"/>
          <w:marRight w:val="0"/>
          <w:marTop w:val="0"/>
          <w:marBottom w:val="0"/>
          <w:divBdr>
            <w:top w:val="none" w:sz="0" w:space="0" w:color="auto"/>
            <w:left w:val="none" w:sz="0" w:space="0" w:color="auto"/>
            <w:bottom w:val="none" w:sz="0" w:space="0" w:color="auto"/>
            <w:right w:val="none" w:sz="0" w:space="0" w:color="auto"/>
          </w:divBdr>
          <w:divsChild>
            <w:div w:id="1052339628">
              <w:marLeft w:val="0"/>
              <w:marRight w:val="0"/>
              <w:marTop w:val="0"/>
              <w:marBottom w:val="0"/>
              <w:divBdr>
                <w:top w:val="none" w:sz="0" w:space="0" w:color="auto"/>
                <w:left w:val="none" w:sz="0" w:space="0" w:color="auto"/>
                <w:bottom w:val="none" w:sz="0" w:space="0" w:color="auto"/>
                <w:right w:val="none" w:sz="0" w:space="0" w:color="auto"/>
              </w:divBdr>
              <w:divsChild>
                <w:div w:id="849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1434">
      <w:bodyDiv w:val="1"/>
      <w:marLeft w:val="0"/>
      <w:marRight w:val="0"/>
      <w:marTop w:val="0"/>
      <w:marBottom w:val="0"/>
      <w:divBdr>
        <w:top w:val="none" w:sz="0" w:space="0" w:color="auto"/>
        <w:left w:val="none" w:sz="0" w:space="0" w:color="auto"/>
        <w:bottom w:val="none" w:sz="0" w:space="0" w:color="auto"/>
        <w:right w:val="none" w:sz="0" w:space="0" w:color="auto"/>
      </w:divBdr>
    </w:div>
    <w:div w:id="1355963326">
      <w:bodyDiv w:val="1"/>
      <w:marLeft w:val="0"/>
      <w:marRight w:val="0"/>
      <w:marTop w:val="0"/>
      <w:marBottom w:val="0"/>
      <w:divBdr>
        <w:top w:val="none" w:sz="0" w:space="0" w:color="auto"/>
        <w:left w:val="none" w:sz="0" w:space="0" w:color="auto"/>
        <w:bottom w:val="none" w:sz="0" w:space="0" w:color="auto"/>
        <w:right w:val="none" w:sz="0" w:space="0" w:color="auto"/>
      </w:divBdr>
      <w:divsChild>
        <w:div w:id="808404106">
          <w:marLeft w:val="0"/>
          <w:marRight w:val="0"/>
          <w:marTop w:val="0"/>
          <w:marBottom w:val="0"/>
          <w:divBdr>
            <w:top w:val="none" w:sz="0" w:space="0" w:color="auto"/>
            <w:left w:val="none" w:sz="0" w:space="0" w:color="auto"/>
            <w:bottom w:val="none" w:sz="0" w:space="0" w:color="auto"/>
            <w:right w:val="none" w:sz="0" w:space="0" w:color="auto"/>
          </w:divBdr>
          <w:divsChild>
            <w:div w:id="606356727">
              <w:marLeft w:val="0"/>
              <w:marRight w:val="0"/>
              <w:marTop w:val="0"/>
              <w:marBottom w:val="0"/>
              <w:divBdr>
                <w:top w:val="none" w:sz="0" w:space="0" w:color="auto"/>
                <w:left w:val="none" w:sz="0" w:space="0" w:color="auto"/>
                <w:bottom w:val="none" w:sz="0" w:space="0" w:color="auto"/>
                <w:right w:val="none" w:sz="0" w:space="0" w:color="auto"/>
              </w:divBdr>
              <w:divsChild>
                <w:div w:id="1430849788">
                  <w:marLeft w:val="0"/>
                  <w:marRight w:val="0"/>
                  <w:marTop w:val="0"/>
                  <w:marBottom w:val="0"/>
                  <w:divBdr>
                    <w:top w:val="none" w:sz="0" w:space="0" w:color="auto"/>
                    <w:left w:val="none" w:sz="0" w:space="0" w:color="auto"/>
                    <w:bottom w:val="none" w:sz="0" w:space="0" w:color="auto"/>
                    <w:right w:val="none" w:sz="0" w:space="0" w:color="auto"/>
                  </w:divBdr>
                </w:div>
              </w:divsChild>
            </w:div>
            <w:div w:id="1773552265">
              <w:marLeft w:val="0"/>
              <w:marRight w:val="0"/>
              <w:marTop w:val="0"/>
              <w:marBottom w:val="0"/>
              <w:divBdr>
                <w:top w:val="none" w:sz="0" w:space="0" w:color="auto"/>
                <w:left w:val="none" w:sz="0" w:space="0" w:color="auto"/>
                <w:bottom w:val="none" w:sz="0" w:space="0" w:color="auto"/>
                <w:right w:val="none" w:sz="0" w:space="0" w:color="auto"/>
              </w:divBdr>
              <w:divsChild>
                <w:div w:id="1575776884">
                  <w:marLeft w:val="0"/>
                  <w:marRight w:val="0"/>
                  <w:marTop w:val="0"/>
                  <w:marBottom w:val="0"/>
                  <w:divBdr>
                    <w:top w:val="none" w:sz="0" w:space="0" w:color="auto"/>
                    <w:left w:val="none" w:sz="0" w:space="0" w:color="auto"/>
                    <w:bottom w:val="none" w:sz="0" w:space="0" w:color="auto"/>
                    <w:right w:val="none" w:sz="0" w:space="0" w:color="auto"/>
                  </w:divBdr>
                  <w:divsChild>
                    <w:div w:id="14180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4656">
          <w:marLeft w:val="0"/>
          <w:marRight w:val="0"/>
          <w:marTop w:val="0"/>
          <w:marBottom w:val="0"/>
          <w:divBdr>
            <w:top w:val="none" w:sz="0" w:space="0" w:color="auto"/>
            <w:left w:val="none" w:sz="0" w:space="0" w:color="auto"/>
            <w:bottom w:val="none" w:sz="0" w:space="0" w:color="auto"/>
            <w:right w:val="none" w:sz="0" w:space="0" w:color="auto"/>
          </w:divBdr>
          <w:divsChild>
            <w:div w:id="1839618775">
              <w:marLeft w:val="0"/>
              <w:marRight w:val="0"/>
              <w:marTop w:val="0"/>
              <w:marBottom w:val="0"/>
              <w:divBdr>
                <w:top w:val="none" w:sz="0" w:space="0" w:color="auto"/>
                <w:left w:val="none" w:sz="0" w:space="0" w:color="auto"/>
                <w:bottom w:val="none" w:sz="0" w:space="0" w:color="auto"/>
                <w:right w:val="none" w:sz="0" w:space="0" w:color="auto"/>
              </w:divBdr>
              <w:divsChild>
                <w:div w:id="1150756252">
                  <w:marLeft w:val="0"/>
                  <w:marRight w:val="0"/>
                  <w:marTop w:val="0"/>
                  <w:marBottom w:val="0"/>
                  <w:divBdr>
                    <w:top w:val="none" w:sz="0" w:space="0" w:color="auto"/>
                    <w:left w:val="none" w:sz="0" w:space="0" w:color="auto"/>
                    <w:bottom w:val="none" w:sz="0" w:space="0" w:color="auto"/>
                    <w:right w:val="none" w:sz="0" w:space="0" w:color="auto"/>
                  </w:divBdr>
                </w:div>
              </w:divsChild>
            </w:div>
            <w:div w:id="1368336686">
              <w:marLeft w:val="0"/>
              <w:marRight w:val="0"/>
              <w:marTop w:val="0"/>
              <w:marBottom w:val="0"/>
              <w:divBdr>
                <w:top w:val="none" w:sz="0" w:space="0" w:color="auto"/>
                <w:left w:val="none" w:sz="0" w:space="0" w:color="auto"/>
                <w:bottom w:val="none" w:sz="0" w:space="0" w:color="auto"/>
                <w:right w:val="none" w:sz="0" w:space="0" w:color="auto"/>
              </w:divBdr>
              <w:divsChild>
                <w:div w:id="712731621">
                  <w:marLeft w:val="0"/>
                  <w:marRight w:val="0"/>
                  <w:marTop w:val="0"/>
                  <w:marBottom w:val="0"/>
                  <w:divBdr>
                    <w:top w:val="none" w:sz="0" w:space="0" w:color="auto"/>
                    <w:left w:val="none" w:sz="0" w:space="0" w:color="auto"/>
                    <w:bottom w:val="none" w:sz="0" w:space="0" w:color="auto"/>
                    <w:right w:val="none" w:sz="0" w:space="0" w:color="auto"/>
                  </w:divBdr>
                  <w:divsChild>
                    <w:div w:id="1245456398">
                      <w:marLeft w:val="0"/>
                      <w:marRight w:val="0"/>
                      <w:marTop w:val="0"/>
                      <w:marBottom w:val="0"/>
                      <w:divBdr>
                        <w:top w:val="none" w:sz="0" w:space="0" w:color="auto"/>
                        <w:left w:val="none" w:sz="0" w:space="0" w:color="auto"/>
                        <w:bottom w:val="none" w:sz="0" w:space="0" w:color="auto"/>
                        <w:right w:val="none" w:sz="0" w:space="0" w:color="auto"/>
                      </w:divBdr>
                      <w:divsChild>
                        <w:div w:id="1576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760">
              <w:marLeft w:val="0"/>
              <w:marRight w:val="0"/>
              <w:marTop w:val="0"/>
              <w:marBottom w:val="0"/>
              <w:divBdr>
                <w:top w:val="none" w:sz="0" w:space="0" w:color="auto"/>
                <w:left w:val="none" w:sz="0" w:space="0" w:color="auto"/>
                <w:bottom w:val="none" w:sz="0" w:space="0" w:color="auto"/>
                <w:right w:val="none" w:sz="0" w:space="0" w:color="auto"/>
              </w:divBdr>
              <w:divsChild>
                <w:div w:id="14498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5840">
          <w:marLeft w:val="0"/>
          <w:marRight w:val="0"/>
          <w:marTop w:val="0"/>
          <w:marBottom w:val="0"/>
          <w:divBdr>
            <w:top w:val="none" w:sz="0" w:space="0" w:color="auto"/>
            <w:left w:val="none" w:sz="0" w:space="0" w:color="auto"/>
            <w:bottom w:val="none" w:sz="0" w:space="0" w:color="auto"/>
            <w:right w:val="none" w:sz="0" w:space="0" w:color="auto"/>
          </w:divBdr>
          <w:divsChild>
            <w:div w:id="1765805572">
              <w:marLeft w:val="0"/>
              <w:marRight w:val="0"/>
              <w:marTop w:val="0"/>
              <w:marBottom w:val="0"/>
              <w:divBdr>
                <w:top w:val="none" w:sz="0" w:space="0" w:color="auto"/>
                <w:left w:val="none" w:sz="0" w:space="0" w:color="auto"/>
                <w:bottom w:val="none" w:sz="0" w:space="0" w:color="auto"/>
                <w:right w:val="none" w:sz="0" w:space="0" w:color="auto"/>
              </w:divBdr>
              <w:divsChild>
                <w:div w:id="8834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h-tr.HFPatientQuerie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Barts health Trust NHS</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Susan</dc:creator>
  <cp:lastModifiedBy>Marlow Andrea</cp:lastModifiedBy>
  <cp:revision>3</cp:revision>
  <dcterms:created xsi:type="dcterms:W3CDTF">2023-08-03T10:04:00Z</dcterms:created>
  <dcterms:modified xsi:type="dcterms:W3CDTF">2023-08-03T10:05:00Z</dcterms:modified>
</cp:coreProperties>
</file>